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EA0F3" w14:textId="77777777" w:rsidR="00B4508F" w:rsidRDefault="00B4508F" w:rsidP="00B4508F">
      <w:pPr>
        <w:rPr>
          <w:rFonts w:ascii="Dax-Light" w:hAnsi="Dax-Light" w:cs="Arial"/>
          <w:sz w:val="24"/>
          <w:szCs w:val="24"/>
        </w:rPr>
      </w:pPr>
      <w:r>
        <w:rPr>
          <w:rFonts w:ascii="Dax-Light" w:hAnsi="Dax-Light" w:cs="Arial"/>
          <w:sz w:val="24"/>
          <w:szCs w:val="24"/>
        </w:rPr>
        <w:t>From 1 August 2018 individuals will be automatically disqualified from acting as a trustee of a charity if:</w:t>
      </w:r>
    </w:p>
    <w:p w14:paraId="11813FEE" w14:textId="77777777" w:rsidR="00B4508F" w:rsidRDefault="00B4508F" w:rsidP="00B4508F">
      <w:pPr>
        <w:pStyle w:val="ListParagraph"/>
        <w:numPr>
          <w:ilvl w:val="0"/>
          <w:numId w:val="6"/>
        </w:numPr>
      </w:pPr>
      <w:r>
        <w:rPr>
          <w:rFonts w:ascii="Dax-Light" w:hAnsi="Dax-Light" w:cs="Arial"/>
          <w:sz w:val="24"/>
          <w:szCs w:val="24"/>
        </w:rPr>
        <w:t xml:space="preserve">one or more of the </w:t>
      </w:r>
      <w:r>
        <w:rPr>
          <w:rFonts w:ascii="Dax-Light" w:hAnsi="Dax-Light"/>
          <w:sz w:val="24"/>
          <w:szCs w:val="24"/>
        </w:rPr>
        <w:t>reasons in Annex A</w:t>
      </w:r>
      <w:r>
        <w:t xml:space="preserve"> </w:t>
      </w:r>
      <w:r>
        <w:rPr>
          <w:rFonts w:ascii="Dax-Light" w:hAnsi="Dax-Light" w:cs="Arial"/>
          <w:sz w:val="24"/>
          <w:szCs w:val="24"/>
        </w:rPr>
        <w:t xml:space="preserve">apply; and </w:t>
      </w:r>
    </w:p>
    <w:p w14:paraId="267E4309" w14:textId="77777777" w:rsidR="00B4508F" w:rsidRDefault="00B4508F" w:rsidP="00B4508F">
      <w:pPr>
        <w:pStyle w:val="ListParagraph"/>
        <w:numPr>
          <w:ilvl w:val="0"/>
          <w:numId w:val="6"/>
        </w:numPr>
        <w:rPr>
          <w:rFonts w:ascii="Dax-Light" w:hAnsi="Dax-Light" w:cs="Arial"/>
          <w:sz w:val="24"/>
          <w:szCs w:val="24"/>
        </w:rPr>
      </w:pPr>
      <w:r>
        <w:rPr>
          <w:rFonts w:ascii="Dax-Light" w:hAnsi="Dax-Light" w:cs="Arial"/>
          <w:sz w:val="24"/>
          <w:szCs w:val="24"/>
        </w:rPr>
        <w:t xml:space="preserve">they have not obtained a waiver of that disqualification from the Charity Commission.  </w:t>
      </w:r>
    </w:p>
    <w:p w14:paraId="54DE853D" w14:textId="77777777" w:rsidR="00B4508F" w:rsidRDefault="00B4508F" w:rsidP="00B4508F">
      <w:pPr>
        <w:rPr>
          <w:rFonts w:ascii="Dax-Medium" w:hAnsi="Dax-Medium" w:cs="Arial"/>
          <w:color w:val="201547"/>
          <w:sz w:val="28"/>
          <w:szCs w:val="28"/>
        </w:rPr>
      </w:pPr>
      <w:r>
        <w:rPr>
          <w:rFonts w:ascii="Dax-Medium" w:hAnsi="Dax-Medium" w:cs="Arial"/>
          <w:color w:val="201547"/>
          <w:sz w:val="28"/>
          <w:szCs w:val="28"/>
        </w:rPr>
        <w:t>Completing the declaration</w:t>
      </w:r>
    </w:p>
    <w:p w14:paraId="77AA4E3F" w14:textId="77777777" w:rsidR="00B4508F" w:rsidRDefault="00B4508F" w:rsidP="00B4508F">
      <w:r>
        <w:rPr>
          <w:rFonts w:ascii="Dax-Light" w:hAnsi="Dax-Light" w:cs="Arial"/>
          <w:sz w:val="24"/>
          <w:szCs w:val="24"/>
        </w:rPr>
        <w:t xml:space="preserve">Please read the automatic disqualification </w:t>
      </w:r>
      <w:hyperlink r:id="rId7" w:history="1">
        <w:r>
          <w:rPr>
            <w:rStyle w:val="Hyperlink"/>
            <w:rFonts w:ascii="Dax-Regular" w:hAnsi="Dax-Regular" w:cs="Arial"/>
            <w:color w:val="201547"/>
            <w:sz w:val="24"/>
            <w:szCs w:val="24"/>
          </w:rPr>
          <w:t>guidance</w:t>
        </w:r>
      </w:hyperlink>
      <w:r>
        <w:rPr>
          <w:rStyle w:val="FootnoteReference"/>
          <w:rFonts w:ascii="Dax-Regular" w:hAnsi="Dax-Regular" w:cs="Arial"/>
          <w:color w:val="201547"/>
          <w:sz w:val="24"/>
          <w:szCs w:val="24"/>
          <w:u w:val="single"/>
        </w:rPr>
        <w:footnoteReference w:id="1"/>
      </w:r>
      <w:r>
        <w:rPr>
          <w:rFonts w:ascii="Dax-Light" w:hAnsi="Dax-Light" w:cs="Arial"/>
          <w:sz w:val="24"/>
          <w:szCs w:val="24"/>
        </w:rPr>
        <w:t xml:space="preserve"> to decide if you will be disqualified from 1 August 2018 </w:t>
      </w:r>
    </w:p>
    <w:p w14:paraId="5B88C5F7" w14:textId="77777777" w:rsidR="00B4508F" w:rsidRDefault="00B4508F" w:rsidP="00B4508F">
      <w:pPr>
        <w:rPr>
          <w:rFonts w:ascii="Dax-Light" w:hAnsi="Dax-Light" w:cs="Arial"/>
          <w:sz w:val="24"/>
          <w:szCs w:val="24"/>
        </w:rPr>
      </w:pPr>
      <w:r>
        <w:rPr>
          <w:rFonts w:ascii="Dax-Light" w:hAnsi="Dax-Light" w:cs="Arial"/>
          <w:sz w:val="24"/>
          <w:szCs w:val="24"/>
        </w:rPr>
        <w:t xml:space="preserve">Complete and sign this declaration to confirm that you will not disqualified. </w:t>
      </w:r>
    </w:p>
    <w:p w14:paraId="291F70F8" w14:textId="77777777" w:rsidR="00B4508F" w:rsidRDefault="00B4508F" w:rsidP="00B4508F">
      <w:r>
        <w:rPr>
          <w:rFonts w:ascii="Dax-Light" w:hAnsi="Dax-Light" w:cs="Arial"/>
          <w:sz w:val="24"/>
          <w:szCs w:val="24"/>
        </w:rPr>
        <w:t xml:space="preserve">If one of the disqualification reasons does apply, you may be able to </w:t>
      </w:r>
      <w:hyperlink r:id="rId8" w:anchor="apply-waiver" w:history="1">
        <w:r>
          <w:rPr>
            <w:rStyle w:val="Hyperlink"/>
            <w:rFonts w:ascii="Dax-Regular" w:hAnsi="Dax-Regular" w:cs="Arial"/>
            <w:color w:val="201547"/>
            <w:sz w:val="24"/>
            <w:szCs w:val="24"/>
          </w:rPr>
          <w:t>apply for a waiver from the Charity Commission</w:t>
        </w:r>
      </w:hyperlink>
      <w:r>
        <w:rPr>
          <w:rStyle w:val="FootnoteReference"/>
          <w:rFonts w:ascii="Dax-Regular" w:hAnsi="Dax-Regular" w:cs="Arial"/>
          <w:color w:val="201547"/>
          <w:sz w:val="24"/>
          <w:szCs w:val="24"/>
          <w:u w:val="single"/>
        </w:rPr>
        <w:footnoteReference w:id="2"/>
      </w:r>
      <w:r>
        <w:rPr>
          <w:rFonts w:ascii="Dax-Light" w:hAnsi="Dax-Light" w:cs="Arial"/>
          <w:sz w:val="24"/>
          <w:szCs w:val="24"/>
        </w:rPr>
        <w:t xml:space="preserve"> which will allow you to take up or continue to act as a trustee. </w:t>
      </w:r>
    </w:p>
    <w:p w14:paraId="363DA493" w14:textId="77777777" w:rsidR="00B4508F" w:rsidRDefault="00B4508F" w:rsidP="00B4508F">
      <w:r>
        <w:rPr>
          <w:rFonts w:ascii="Dax-Light" w:hAnsi="Dax-Light" w:cs="Arial"/>
          <w:sz w:val="24"/>
          <w:szCs w:val="24"/>
        </w:rPr>
        <w:t>Please send the completed declaration to the Head Operations and Finance for the charity’s records .</w:t>
      </w:r>
      <w:r>
        <w:rPr>
          <w:rFonts w:ascii="Dax-Light" w:hAnsi="Dax-Light" w:cs="Arial"/>
          <w:sz w:val="24"/>
          <w:szCs w:val="24"/>
        </w:rPr>
        <w:br/>
      </w:r>
    </w:p>
    <w:p w14:paraId="75DF6401" w14:textId="558EA29C" w:rsidR="00B4508F" w:rsidRDefault="009B0928" w:rsidP="00B4508F">
      <w:pPr>
        <w:spacing w:after="0" w:line="240" w:lineRule="auto"/>
      </w:pPr>
      <w:r>
        <w:rPr>
          <w:noProof/>
        </w:rPr>
        <w:pict w14:anchorId="1A69527F">
          <v:shapetype id="_x0000_t202" coordsize="21600,21600" o:spt="202" path="m,l,21600r21600,l21600,xe">
            <v:stroke joinstyle="miter"/>
            <v:path gradientshapeok="t" o:connecttype="rect"/>
          </v:shapetype>
          <v:shape id="Text Box 2" o:spid="_x0000_s1026" type="#_x0000_t202" style="position:absolute;margin-left:952.8pt;margin-top:.5pt;width:522pt;height:253.4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" fillcolor="#f2f2f2" strokecolor="#bfbfbf" strokeweight=".26467mm">
            <v:textbox>
              <w:txbxContent>
                <w:p w14:paraId="6D058DBC" w14:textId="77777777" w:rsidR="00B4508F" w:rsidRDefault="00B4508F" w:rsidP="00B4508F">
                  <w:pPr>
                    <w:jc w:val="center"/>
                    <w:rPr>
                      <w:rFonts w:ascii="Dax-Medium" w:hAnsi="Dax-Medium" w:cs="Arial"/>
                      <w:color w:val="201547"/>
                      <w:sz w:val="28"/>
                      <w:szCs w:val="28"/>
                    </w:rPr>
                  </w:pPr>
                  <w:r>
                    <w:rPr>
                      <w:rFonts w:ascii="Dax-Medium" w:hAnsi="Dax-Medium" w:cs="Arial"/>
                      <w:color w:val="201547"/>
                      <w:sz w:val="28"/>
                      <w:szCs w:val="28"/>
                    </w:rPr>
                    <w:t>Declaration</w:t>
                  </w:r>
                </w:p>
                <w:p w14:paraId="091B4EBA" w14:textId="77777777" w:rsidR="00B4508F" w:rsidRDefault="00B4508F" w:rsidP="00B4508F">
                  <w:pPr>
                    <w:rPr>
                      <w:rFonts w:ascii="Dax-Light" w:hAnsi="Dax-Light" w:cs="Arial"/>
                      <w:sz w:val="24"/>
                      <w:szCs w:val="24"/>
                    </w:rPr>
                  </w:pPr>
                  <w:r>
                    <w:rPr>
                      <w:rFonts w:ascii="Dax-Light" w:hAnsi="Dax-Light" w:cs="Arial"/>
                      <w:sz w:val="24"/>
                      <w:szCs w:val="24"/>
                    </w:rPr>
                    <w:t>I declare that:</w:t>
                  </w:r>
                </w:p>
                <w:p w14:paraId="77A7D88F" w14:textId="77777777" w:rsidR="00B4508F" w:rsidRDefault="00B4508F" w:rsidP="00B4508F">
                  <w:pPr>
                    <w:pStyle w:val="ListParagraph"/>
                    <w:numPr>
                      <w:ilvl w:val="0"/>
                      <w:numId w:val="7"/>
                    </w:numPr>
                    <w:rPr>
                      <w:rFonts w:ascii="Dax-Light" w:hAnsi="Dax-Light" w:cs="Arial"/>
                      <w:sz w:val="24"/>
                      <w:szCs w:val="24"/>
                    </w:rPr>
                  </w:pPr>
                  <w:r>
                    <w:rPr>
                      <w:rFonts w:ascii="Dax-Light" w:hAnsi="Dax-Light" w:cs="Arial"/>
                      <w:sz w:val="24"/>
                      <w:szCs w:val="24"/>
                    </w:rPr>
                    <w:t>I am not disqualified from acting as a trustee from 1 August 2018; and</w:t>
                  </w:r>
                </w:p>
                <w:p w14:paraId="7D2BDF7B" w14:textId="77777777" w:rsidR="00B4508F" w:rsidRDefault="00B4508F" w:rsidP="00B4508F">
                  <w:pPr>
                    <w:pStyle w:val="ListParagraph"/>
                    <w:numPr>
                      <w:ilvl w:val="0"/>
                      <w:numId w:val="7"/>
                    </w:numPr>
                    <w:rPr>
                      <w:rFonts w:ascii="Dax-Light" w:hAnsi="Dax-Light" w:cs="Arial"/>
                      <w:sz w:val="24"/>
                      <w:szCs w:val="24"/>
                    </w:rPr>
                  </w:pPr>
                  <w:r>
                    <w:rPr>
                      <w:rFonts w:ascii="Dax-Light" w:hAnsi="Dax-Light" w:cs="Arial"/>
                      <w:sz w:val="24"/>
                      <w:szCs w:val="24"/>
                    </w:rPr>
                    <w:t>I will inform the trustees promptly if, after the date of this declaration, one or more of the disqualification reasons applies to me.</w:t>
                  </w:r>
                  <w:r>
                    <w:rPr>
                      <w:rFonts w:ascii="Dax-Light" w:hAnsi="Dax-Light" w:cs="Arial"/>
                      <w:sz w:val="24"/>
                      <w:szCs w:val="24"/>
                    </w:rPr>
                    <w:br/>
                  </w:r>
                </w:p>
                <w:p w14:paraId="17296381" w14:textId="77777777" w:rsidR="00B4508F" w:rsidRDefault="00B4508F" w:rsidP="00B4508F">
                  <w:r>
                    <w:rPr>
                      <w:rFonts w:ascii="Dax-Regular" w:hAnsi="Dax-Regular" w:cs="Arial"/>
                      <w:color w:val="201547"/>
                      <w:sz w:val="24"/>
                      <w:szCs w:val="24"/>
                    </w:rPr>
                    <w:t>Full Name:</w:t>
                  </w:r>
                  <w:r>
                    <w:rPr>
                      <w:rFonts w:ascii="Dax-Regular" w:hAnsi="Dax-Regular" w:cs="Arial"/>
                      <w:sz w:val="24"/>
                      <w:szCs w:val="24"/>
                    </w:rPr>
                    <w:br/>
                  </w:r>
                  <w:r>
                    <w:rPr>
                      <w:rFonts w:ascii="Dax-Light" w:hAnsi="Dax-Light" w:cs="Arial"/>
                      <w:sz w:val="24"/>
                      <w:szCs w:val="24"/>
                    </w:rPr>
                    <w:tab/>
                  </w:r>
                </w:p>
                <w:p w14:paraId="29DAFC0B" w14:textId="77777777" w:rsidR="00B4508F" w:rsidRDefault="00B4508F" w:rsidP="00B4508F">
                  <w:r>
                    <w:rPr>
                      <w:rFonts w:ascii="Dax-Regular" w:hAnsi="Dax-Regular" w:cs="Arial"/>
                      <w:color w:val="201547"/>
                      <w:sz w:val="24"/>
                      <w:szCs w:val="24"/>
                    </w:rPr>
                    <w:t>Signature:</w:t>
                  </w:r>
                  <w:r>
                    <w:rPr>
                      <w:rFonts w:ascii="Dax-Regular" w:hAnsi="Dax-Regular" w:cs="Arial"/>
                      <w:sz w:val="24"/>
                      <w:szCs w:val="24"/>
                    </w:rPr>
                    <w:tab/>
                  </w:r>
                  <w:r>
                    <w:rPr>
                      <w:rFonts w:ascii="Dax-Regular" w:hAnsi="Dax-Regular" w:cs="Arial"/>
                      <w:sz w:val="24"/>
                      <w:szCs w:val="24"/>
                    </w:rPr>
                    <w:tab/>
                  </w:r>
                  <w:r>
                    <w:rPr>
                      <w:rFonts w:ascii="Dax-Regular" w:hAnsi="Dax-Regular" w:cs="Arial"/>
                      <w:sz w:val="24"/>
                      <w:szCs w:val="24"/>
                    </w:rPr>
                    <w:tab/>
                  </w:r>
                  <w:r>
                    <w:rPr>
                      <w:rFonts w:ascii="Dax-Regular" w:hAnsi="Dax-Regular" w:cs="Arial"/>
                      <w:sz w:val="24"/>
                      <w:szCs w:val="24"/>
                    </w:rPr>
                    <w:tab/>
                  </w:r>
                  <w:r>
                    <w:rPr>
                      <w:rFonts w:ascii="Dax-Regular" w:hAnsi="Dax-Regular" w:cs="Arial"/>
                      <w:sz w:val="24"/>
                      <w:szCs w:val="24"/>
                    </w:rPr>
                    <w:tab/>
                  </w:r>
                  <w:r>
                    <w:rPr>
                      <w:rFonts w:ascii="Dax-Regular" w:hAnsi="Dax-Regular" w:cs="Arial"/>
                      <w:sz w:val="24"/>
                      <w:szCs w:val="24"/>
                    </w:rPr>
                    <w:tab/>
                  </w:r>
                  <w:r>
                    <w:rPr>
                      <w:rFonts w:ascii="Dax-Regular" w:hAnsi="Dax-Regular" w:cs="Arial"/>
                      <w:sz w:val="24"/>
                      <w:szCs w:val="24"/>
                    </w:rPr>
                    <w:tab/>
                  </w:r>
                  <w:r>
                    <w:rPr>
                      <w:rFonts w:ascii="Dax-Regular" w:hAnsi="Dax-Regular" w:cs="Arial"/>
                      <w:color w:val="201547"/>
                      <w:sz w:val="24"/>
                      <w:szCs w:val="24"/>
                    </w:rPr>
                    <w:t>Date:</w:t>
                  </w:r>
                  <w:r>
                    <w:rPr>
                      <w:rFonts w:ascii="Dax-Regular" w:hAnsi="Dax-Regular" w:cs="Arial"/>
                      <w:sz w:val="24"/>
                      <w:szCs w:val="24"/>
                    </w:rPr>
                    <w:br/>
                  </w:r>
                </w:p>
                <w:p w14:paraId="510403F8" w14:textId="77777777" w:rsidR="00B4508F" w:rsidRDefault="00B4508F" w:rsidP="00B4508F">
                  <w:pPr>
                    <w:rPr>
                      <w:rFonts w:ascii="Dax-Regular" w:hAnsi="Dax-Regular" w:cs="Arial"/>
                      <w:color w:val="201547"/>
                      <w:sz w:val="24"/>
                      <w:szCs w:val="24"/>
                    </w:rPr>
                  </w:pPr>
                  <w:r>
                    <w:rPr>
                      <w:rFonts w:ascii="Dax-Regular" w:hAnsi="Dax-Regular" w:cs="Arial"/>
                      <w:color w:val="201547"/>
                      <w:sz w:val="24"/>
                      <w:szCs w:val="24"/>
                    </w:rPr>
                    <w:t>Charity Name and Number: Institute of Physics and Engineering In Medicine Registered Charity No 1047999</w:t>
                  </w:r>
                </w:p>
              </w:txbxContent>
            </v:textbox>
            <w10:wrap anchorx="margin"/>
          </v:shape>
        </w:pict>
      </w:r>
    </w:p>
    <w:p w14:paraId="160C7AF1" w14:textId="77777777" w:rsidR="00B4508F" w:rsidRDefault="00B4508F" w:rsidP="00B4508F">
      <w:pPr>
        <w:spacing w:after="0" w:line="240" w:lineRule="auto"/>
        <w:rPr>
          <w:rFonts w:ascii="Arial" w:hAnsi="Arial" w:cs="Arial"/>
          <w:sz w:val="24"/>
          <w:szCs w:val="24"/>
        </w:rPr>
      </w:pPr>
    </w:p>
    <w:p w14:paraId="77D53DB3" w14:textId="77777777" w:rsidR="00B4508F" w:rsidRDefault="00B4508F" w:rsidP="00B4508F">
      <w:pPr>
        <w:rPr>
          <w:rFonts w:ascii="Arial" w:hAnsi="Arial" w:cs="Arial"/>
        </w:rPr>
      </w:pPr>
    </w:p>
    <w:p w14:paraId="4AACE72D" w14:textId="77777777" w:rsidR="00B4508F" w:rsidRDefault="00B4508F" w:rsidP="00B4508F">
      <w:pPr>
        <w:rPr>
          <w:rFonts w:ascii="Arial" w:hAnsi="Arial" w:cs="Arial"/>
        </w:rPr>
      </w:pPr>
    </w:p>
    <w:p w14:paraId="662D7998" w14:textId="77777777" w:rsidR="00B4508F" w:rsidRDefault="00B4508F" w:rsidP="00B4508F">
      <w:pPr>
        <w:rPr>
          <w:rFonts w:ascii="Arial" w:hAnsi="Arial" w:cs="Arial"/>
        </w:rPr>
      </w:pPr>
    </w:p>
    <w:p w14:paraId="799EAAA9" w14:textId="77777777" w:rsidR="00B4508F" w:rsidRDefault="00B4508F" w:rsidP="00B4508F">
      <w:pPr>
        <w:jc w:val="right"/>
        <w:rPr>
          <w:rFonts w:ascii="Arial" w:hAnsi="Arial" w:cs="Arial"/>
        </w:rPr>
      </w:pPr>
    </w:p>
    <w:p w14:paraId="57060B8E" w14:textId="77777777" w:rsidR="00B4508F" w:rsidRDefault="00B4508F" w:rsidP="00B4508F">
      <w:pPr>
        <w:pageBreakBefore/>
        <w:rPr>
          <w:rFonts w:ascii="Dax-Light" w:hAnsi="Dax-Light"/>
        </w:rPr>
      </w:pPr>
    </w:p>
    <w:p w14:paraId="1DF631A9" w14:textId="77777777" w:rsidR="00B4508F" w:rsidRDefault="00B4508F" w:rsidP="00B4508F">
      <w:pPr>
        <w:jc w:val="center"/>
        <w:rPr>
          <w:rFonts w:ascii="Arial" w:hAnsi="Arial" w:cs="Arial"/>
          <w:b/>
        </w:rPr>
      </w:pPr>
      <w:r>
        <w:rPr>
          <w:rFonts w:ascii="Arial" w:hAnsi="Arial" w:cs="Arial"/>
          <w:b/>
        </w:rPr>
        <w:t>Annex A – Disqualification Reasons</w:t>
      </w:r>
    </w:p>
    <w:p w14:paraId="08DBE987" w14:textId="77777777" w:rsidR="00B4508F" w:rsidRDefault="00B4508F" w:rsidP="00B4508F">
      <w:pPr>
        <w:rPr>
          <w:rFonts w:ascii="Arial" w:hAnsi="Arial" w:cs="Arial"/>
        </w:rPr>
      </w:pPr>
      <w:r>
        <w:rPr>
          <w:rFonts w:ascii="Arial" w:hAnsi="Arial" w:cs="Arial"/>
        </w:rPr>
        <w:t>After 1 August 2018, you will be automatically disqualified from acting as a trustee if:</w:t>
      </w:r>
    </w:p>
    <w:p w14:paraId="779A9E4E" w14:textId="77777777" w:rsidR="00B4508F" w:rsidRDefault="00B4508F" w:rsidP="00B4508F">
      <w:pPr>
        <w:pStyle w:val="ListParagraph"/>
        <w:numPr>
          <w:ilvl w:val="0"/>
          <w:numId w:val="8"/>
        </w:numPr>
      </w:pPr>
      <w:r>
        <w:rPr>
          <w:rFonts w:ascii="Arial" w:hAnsi="Arial" w:cs="Arial"/>
        </w:rPr>
        <w:t xml:space="preserve">You have an </w:t>
      </w:r>
      <w:r>
        <w:rPr>
          <w:rFonts w:ascii="Arial" w:hAnsi="Arial" w:cs="Arial"/>
          <w:b/>
        </w:rPr>
        <w:t>unspent</w:t>
      </w:r>
      <w:r>
        <w:rPr>
          <w:rFonts w:ascii="Arial" w:hAnsi="Arial" w:cs="Arial"/>
        </w:rPr>
        <w:t xml:space="preserve"> conviction for any of the following </w:t>
      </w:r>
    </w:p>
    <w:p w14:paraId="01B8145F" w14:textId="77777777" w:rsidR="00B4508F" w:rsidRDefault="00B4508F" w:rsidP="00B4508F">
      <w:pPr>
        <w:pStyle w:val="ListParagraph"/>
        <w:numPr>
          <w:ilvl w:val="0"/>
          <w:numId w:val="9"/>
        </w:numPr>
      </w:pPr>
      <w:r>
        <w:rPr>
          <w:rFonts w:ascii="Arial" w:eastAsia="Times New Roman" w:hAnsi="Arial" w:cs="Arial"/>
          <w:lang w:val="en" w:eastAsia="en-GB"/>
        </w:rPr>
        <w:t xml:space="preserve">an offence involving </w:t>
      </w:r>
      <w:r>
        <w:rPr>
          <w:rFonts w:ascii="Arial" w:eastAsia="Times New Roman" w:hAnsi="Arial" w:cs="Arial"/>
          <w:b/>
          <w:lang w:val="en" w:eastAsia="en-GB"/>
        </w:rPr>
        <w:t>deception or dishonesty</w:t>
      </w:r>
    </w:p>
    <w:p w14:paraId="0DF221B5" w14:textId="77777777" w:rsidR="00B4508F" w:rsidRDefault="00B4508F" w:rsidP="00B4508F">
      <w:pPr>
        <w:pStyle w:val="ListParagraph"/>
        <w:numPr>
          <w:ilvl w:val="0"/>
          <w:numId w:val="9"/>
        </w:numPr>
      </w:pPr>
      <w:r>
        <w:rPr>
          <w:rFonts w:ascii="Arial" w:hAnsi="Arial" w:cs="Arial"/>
        </w:rPr>
        <w:t xml:space="preserve">a </w:t>
      </w:r>
      <w:r>
        <w:rPr>
          <w:rFonts w:ascii="Arial" w:hAnsi="Arial" w:cs="Arial"/>
          <w:b/>
        </w:rPr>
        <w:t>terrorism</w:t>
      </w:r>
      <w:r>
        <w:rPr>
          <w:rFonts w:ascii="Arial" w:hAnsi="Arial" w:cs="Arial"/>
        </w:rPr>
        <w:t xml:space="preserve"> offence </w:t>
      </w:r>
    </w:p>
    <w:p w14:paraId="1D03E224" w14:textId="77777777" w:rsidR="00B4508F" w:rsidRDefault="00B4508F" w:rsidP="00B4508F">
      <w:pPr>
        <w:pStyle w:val="ListParagraph"/>
        <w:numPr>
          <w:ilvl w:val="1"/>
          <w:numId w:val="9"/>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 xml:space="preserve">to which Part 4 of the Counter-Terrorism Act 2008 applies   </w:t>
      </w:r>
    </w:p>
    <w:p w14:paraId="39075133" w14:textId="77777777" w:rsidR="00B4508F" w:rsidRDefault="00B4508F" w:rsidP="00B4508F">
      <w:pPr>
        <w:pStyle w:val="ListParagraph"/>
        <w:numPr>
          <w:ilvl w:val="1"/>
          <w:numId w:val="9"/>
        </w:numPr>
        <w:shd w:val="clear" w:color="auto" w:fill="FFFFFF"/>
        <w:spacing w:before="120" w:line="240" w:lineRule="auto"/>
        <w:rPr>
          <w:rFonts w:ascii="Arial" w:eastAsia="Times New Roman" w:hAnsi="Arial" w:cs="Arial"/>
          <w:lang w:val="en" w:eastAsia="en-GB"/>
        </w:rPr>
      </w:pPr>
      <w:r>
        <w:rPr>
          <w:rFonts w:ascii="Arial" w:eastAsia="Times New Roman" w:hAnsi="Arial" w:cs="Arial"/>
          <w:lang w:val="en" w:eastAsia="en-GB"/>
        </w:rPr>
        <w:t xml:space="preserve">under sections 13 or 19 of the Terrorism Act 2000                  </w:t>
      </w:r>
    </w:p>
    <w:p w14:paraId="68C2EE5D" w14:textId="77777777" w:rsidR="00B4508F" w:rsidRDefault="00B4508F" w:rsidP="00B4508F">
      <w:pPr>
        <w:pStyle w:val="ListParagraph"/>
        <w:numPr>
          <w:ilvl w:val="0"/>
          <w:numId w:val="9"/>
        </w:numPr>
        <w:shd w:val="clear" w:color="auto" w:fill="FFFFFF"/>
        <w:spacing w:after="100" w:line="240" w:lineRule="auto"/>
      </w:pPr>
      <w:r>
        <w:rPr>
          <w:rFonts w:ascii="Arial" w:eastAsia="Times New Roman" w:hAnsi="Arial" w:cs="Arial"/>
          <w:lang w:val="en" w:eastAsia="en-GB"/>
        </w:rPr>
        <w:t xml:space="preserve">a </w:t>
      </w:r>
      <w:r>
        <w:rPr>
          <w:rFonts w:ascii="Arial" w:eastAsia="Times New Roman" w:hAnsi="Arial" w:cs="Arial"/>
          <w:b/>
          <w:lang w:val="en" w:eastAsia="en-GB"/>
        </w:rPr>
        <w:t>money laundering</w:t>
      </w:r>
      <w:r>
        <w:rPr>
          <w:rFonts w:ascii="Arial" w:eastAsia="Times New Roman" w:hAnsi="Arial" w:cs="Arial"/>
          <w:lang w:val="en" w:eastAsia="en-GB"/>
        </w:rPr>
        <w:t xml:space="preserve"> offence within the meaning of section 415 of the Proceeds of Crime Act 2002   </w:t>
      </w:r>
    </w:p>
    <w:p w14:paraId="193F41A6" w14:textId="77777777" w:rsidR="00B4508F" w:rsidRDefault="00B4508F" w:rsidP="00B4508F">
      <w:pPr>
        <w:pStyle w:val="ListParagraph"/>
        <w:numPr>
          <w:ilvl w:val="0"/>
          <w:numId w:val="9"/>
        </w:numPr>
        <w:shd w:val="clear" w:color="auto" w:fill="FFFFFF"/>
        <w:spacing w:before="100" w:after="100" w:line="240" w:lineRule="auto"/>
      </w:pPr>
      <w:r>
        <w:rPr>
          <w:rFonts w:ascii="Arial" w:eastAsia="Times New Roman" w:hAnsi="Arial" w:cs="Arial"/>
          <w:lang w:val="en" w:eastAsia="en-GB"/>
        </w:rPr>
        <w:t xml:space="preserve">a </w:t>
      </w:r>
      <w:r>
        <w:rPr>
          <w:rFonts w:ascii="Arial" w:eastAsia="Times New Roman" w:hAnsi="Arial" w:cs="Arial"/>
          <w:b/>
          <w:lang w:val="en" w:eastAsia="en-GB"/>
        </w:rPr>
        <w:t>bribery</w:t>
      </w:r>
      <w:r>
        <w:rPr>
          <w:rFonts w:ascii="Arial" w:eastAsia="Times New Roman" w:hAnsi="Arial" w:cs="Arial"/>
          <w:lang w:val="en" w:eastAsia="en-GB"/>
        </w:rPr>
        <w:t xml:space="preserve"> offence under sections 1, 2, 6 or 7 of the Bribery Act 2010   </w:t>
      </w:r>
    </w:p>
    <w:p w14:paraId="2AC64B4F" w14:textId="77777777" w:rsidR="00B4508F" w:rsidRDefault="00B4508F" w:rsidP="00B4508F">
      <w:pPr>
        <w:pStyle w:val="ListParagraph"/>
        <w:numPr>
          <w:ilvl w:val="0"/>
          <w:numId w:val="9"/>
        </w:numPr>
        <w:shd w:val="clear" w:color="auto" w:fill="FFFFFF"/>
        <w:spacing w:before="100" w:after="100" w:line="240" w:lineRule="auto"/>
      </w:pPr>
      <w:r>
        <w:rPr>
          <w:rFonts w:ascii="Arial" w:eastAsia="Times New Roman" w:hAnsi="Arial" w:cs="Arial"/>
          <w:lang w:val="en" w:eastAsia="en-GB"/>
        </w:rPr>
        <w:t xml:space="preserve">an offence of </w:t>
      </w:r>
      <w:r>
        <w:rPr>
          <w:rFonts w:ascii="Arial" w:eastAsia="Times New Roman" w:hAnsi="Arial" w:cs="Arial"/>
          <w:b/>
          <w:lang w:val="en" w:eastAsia="en-GB"/>
        </w:rPr>
        <w:t>contravening a Commission Order or Direction</w:t>
      </w:r>
      <w:r>
        <w:rPr>
          <w:rFonts w:ascii="Arial" w:eastAsia="Times New Roman" w:hAnsi="Arial" w:cs="Arial"/>
          <w:lang w:val="en" w:eastAsia="en-GB"/>
        </w:rPr>
        <w:t xml:space="preserve"> under section 77 of the Charities Act 2011  </w:t>
      </w:r>
    </w:p>
    <w:p w14:paraId="1443CC8D" w14:textId="77777777" w:rsidR="00B4508F" w:rsidRDefault="00B4508F" w:rsidP="00B4508F">
      <w:pPr>
        <w:pStyle w:val="ListParagraph"/>
        <w:numPr>
          <w:ilvl w:val="0"/>
          <w:numId w:val="9"/>
        </w:numPr>
        <w:shd w:val="clear" w:color="auto" w:fill="FFFFFF"/>
        <w:spacing w:before="100" w:after="100" w:line="240" w:lineRule="auto"/>
      </w:pPr>
      <w:r>
        <w:rPr>
          <w:rFonts w:ascii="Arial" w:eastAsia="Times New Roman" w:hAnsi="Arial" w:cs="Arial"/>
          <w:lang w:val="en" w:eastAsia="en-GB"/>
        </w:rPr>
        <w:t xml:space="preserve">an offence of </w:t>
      </w:r>
      <w:r>
        <w:rPr>
          <w:rFonts w:ascii="Arial" w:eastAsia="Times New Roman" w:hAnsi="Arial" w:cs="Arial"/>
          <w:b/>
          <w:lang w:val="en" w:eastAsia="en-GB"/>
        </w:rPr>
        <w:t>misconduct in public office,  perjury</w:t>
      </w:r>
      <w:r>
        <w:rPr>
          <w:rFonts w:ascii="Arial" w:eastAsia="Times New Roman" w:hAnsi="Arial" w:cs="Arial"/>
          <w:lang w:val="en" w:eastAsia="en-GB"/>
        </w:rPr>
        <w:t xml:space="preserve"> or </w:t>
      </w:r>
      <w:r>
        <w:rPr>
          <w:rFonts w:ascii="Arial" w:eastAsia="Times New Roman" w:hAnsi="Arial" w:cs="Arial"/>
          <w:b/>
          <w:lang w:val="en" w:eastAsia="en-GB"/>
        </w:rPr>
        <w:t>perverting the course of justice</w:t>
      </w:r>
      <w:r>
        <w:rPr>
          <w:rFonts w:ascii="Arial" w:eastAsia="Times New Roman" w:hAnsi="Arial" w:cs="Arial"/>
          <w:lang w:val="en" w:eastAsia="en-GB"/>
        </w:rPr>
        <w:t xml:space="preserve"> yes/no</w:t>
      </w:r>
    </w:p>
    <w:p w14:paraId="080AEF34" w14:textId="77777777" w:rsidR="00B4508F" w:rsidRDefault="00B4508F" w:rsidP="00B4508F">
      <w:pPr>
        <w:pStyle w:val="ListParagraph"/>
        <w:numPr>
          <w:ilvl w:val="0"/>
          <w:numId w:val="9"/>
        </w:numPr>
      </w:pPr>
      <w:r>
        <w:rPr>
          <w:rFonts w:ascii="Arial" w:eastAsia="Times New Roman" w:hAnsi="Arial" w:cs="Arial"/>
          <w:lang w:val="en" w:eastAsia="en-GB"/>
        </w:rPr>
        <w:t>In relation to the above offences, an offence of</w:t>
      </w:r>
      <w:r>
        <w:rPr>
          <w:rFonts w:ascii="Arial" w:hAnsi="Arial" w:cs="Arial"/>
        </w:rPr>
        <w:t xml:space="preserve">: attempt, conspiracy, or incitement to commit the offence; aiding, or abetting, counselling or procuring the commission of the offence; or, under Part 2 of the Serious Crime Act 2007(encouraging or assisting)in relation to the offence   </w:t>
      </w:r>
    </w:p>
    <w:p w14:paraId="2687574A" w14:textId="77777777" w:rsidR="00B4508F" w:rsidRDefault="00B4508F" w:rsidP="00B4508F">
      <w:pPr>
        <w:pStyle w:val="ListParagraph"/>
        <w:numPr>
          <w:ilvl w:val="0"/>
          <w:numId w:val="8"/>
        </w:numPr>
      </w:pPr>
      <w:r>
        <w:rPr>
          <w:rFonts w:ascii="Arial" w:hAnsi="Arial" w:cs="Arial"/>
          <w:lang w:val="en"/>
        </w:rPr>
        <w:t xml:space="preserve">You are </w:t>
      </w:r>
      <w:r>
        <w:rPr>
          <w:rFonts w:ascii="Arial" w:hAnsi="Arial" w:cs="Arial"/>
          <w:b/>
          <w:lang w:val="en"/>
        </w:rPr>
        <w:t>on the sex offenders register</w:t>
      </w:r>
      <w:r>
        <w:rPr>
          <w:rFonts w:ascii="Arial" w:hAnsi="Arial" w:cs="Arial"/>
          <w:lang w:val="en"/>
        </w:rPr>
        <w:t xml:space="preserve"> (</w:t>
      </w:r>
      <w:proofErr w:type="spellStart"/>
      <w:r>
        <w:rPr>
          <w:rFonts w:ascii="Arial" w:hAnsi="Arial" w:cs="Arial"/>
          <w:lang w:val="en"/>
        </w:rPr>
        <w:t>ie</w:t>
      </w:r>
      <w:proofErr w:type="spellEnd"/>
      <w:r>
        <w:rPr>
          <w:rFonts w:ascii="Arial" w:hAnsi="Arial" w:cs="Arial"/>
          <w:lang w:val="en"/>
        </w:rPr>
        <w:t xml:space="preserve">. </w:t>
      </w:r>
      <w:r>
        <w:rPr>
          <w:rFonts w:ascii="Arial" w:hAnsi="Arial" w:cs="Arial"/>
        </w:rPr>
        <w:t>subject to notification requirements of Part 2 of the Sexual Offences Act 2003)</w:t>
      </w:r>
      <w:r>
        <w:rPr>
          <w:rFonts w:ascii="Arial" w:hAnsi="Arial" w:cs="Arial"/>
          <w:lang w:val="en"/>
        </w:rPr>
        <w:t xml:space="preserve">   </w:t>
      </w:r>
    </w:p>
    <w:p w14:paraId="312C6A9B" w14:textId="77777777" w:rsidR="00B4508F" w:rsidRDefault="00B4508F" w:rsidP="00B4508F">
      <w:pPr>
        <w:pStyle w:val="ListParagraph"/>
        <w:numPr>
          <w:ilvl w:val="0"/>
          <w:numId w:val="8"/>
        </w:numPr>
        <w:shd w:val="clear" w:color="auto" w:fill="FFFFFF"/>
        <w:spacing w:before="100" w:after="100" w:line="240" w:lineRule="auto"/>
      </w:pPr>
      <w:r>
        <w:rPr>
          <w:rFonts w:ascii="Arial" w:eastAsia="Times New Roman" w:hAnsi="Arial" w:cs="Arial"/>
          <w:lang w:val="en" w:eastAsia="en-GB"/>
        </w:rPr>
        <w:t xml:space="preserve">You have an unspent sanction for </w:t>
      </w:r>
      <w:r>
        <w:rPr>
          <w:rFonts w:ascii="Arial" w:eastAsia="Times New Roman" w:hAnsi="Arial" w:cs="Arial"/>
          <w:b/>
          <w:lang w:val="en" w:eastAsia="en-GB"/>
        </w:rPr>
        <w:t>contempt of court</w:t>
      </w:r>
      <w:r>
        <w:rPr>
          <w:rFonts w:ascii="Arial" w:eastAsia="Times New Roman" w:hAnsi="Arial" w:cs="Arial"/>
          <w:lang w:val="en" w:eastAsia="en-GB"/>
        </w:rPr>
        <w:t xml:space="preserve"> for making, or causing to be made, a false statement or for making , or causing to be made, a false statement </w:t>
      </w:r>
      <w:r>
        <w:rPr>
          <w:rFonts w:ascii="Arial" w:hAnsi="Arial" w:cs="Arial"/>
        </w:rPr>
        <w:t xml:space="preserve">in a document verified by a statement of truth  </w:t>
      </w:r>
    </w:p>
    <w:p w14:paraId="1002830B" w14:textId="77777777" w:rsidR="00B4508F" w:rsidRDefault="00B4508F" w:rsidP="00B4508F">
      <w:pPr>
        <w:pStyle w:val="ListParagraph"/>
        <w:numPr>
          <w:ilvl w:val="0"/>
          <w:numId w:val="8"/>
        </w:numPr>
        <w:shd w:val="clear" w:color="auto" w:fill="FFFFFF"/>
        <w:spacing w:before="100" w:after="100" w:line="240" w:lineRule="auto"/>
      </w:pPr>
      <w:r>
        <w:rPr>
          <w:rFonts w:ascii="Arial" w:eastAsia="Times New Roman" w:hAnsi="Arial" w:cs="Arial"/>
          <w:lang w:val="en" w:eastAsia="en-GB"/>
        </w:rPr>
        <w:t xml:space="preserve">You have been found guilty of </w:t>
      </w:r>
      <w:r>
        <w:rPr>
          <w:rFonts w:ascii="Arial" w:eastAsia="Times New Roman" w:hAnsi="Arial" w:cs="Arial"/>
          <w:b/>
          <w:lang w:val="en" w:eastAsia="en-GB"/>
        </w:rPr>
        <w:t>disobedience to an order or direction of the Commission</w:t>
      </w:r>
      <w:r>
        <w:rPr>
          <w:rFonts w:ascii="Arial" w:eastAsia="Times New Roman" w:hAnsi="Arial" w:cs="Arial"/>
          <w:lang w:val="en" w:eastAsia="en-GB"/>
        </w:rPr>
        <w:t xml:space="preserve"> under section 336(1) of the Charities Act 2011. </w:t>
      </w:r>
    </w:p>
    <w:p w14:paraId="4B6A0274" w14:textId="77777777" w:rsidR="00B4508F" w:rsidRDefault="00B4508F" w:rsidP="00B4508F">
      <w:pPr>
        <w:pStyle w:val="ListParagraph"/>
        <w:numPr>
          <w:ilvl w:val="0"/>
          <w:numId w:val="8"/>
        </w:numPr>
        <w:shd w:val="clear" w:color="auto" w:fill="FFFFFF"/>
        <w:spacing w:before="100" w:after="100" w:line="240" w:lineRule="auto"/>
      </w:pPr>
      <w:r>
        <w:rPr>
          <w:rFonts w:ascii="Arial" w:eastAsia="Times New Roman" w:hAnsi="Arial" w:cs="Arial"/>
          <w:lang w:val="en" w:eastAsia="en-GB"/>
        </w:rPr>
        <w:t xml:space="preserve">You are </w:t>
      </w:r>
      <w:r>
        <w:rPr>
          <w:rFonts w:ascii="Arial" w:eastAsia="Times New Roman" w:hAnsi="Arial" w:cs="Arial"/>
          <w:b/>
          <w:lang w:val="en" w:eastAsia="en-GB"/>
        </w:rPr>
        <w:t>a designated person</w:t>
      </w:r>
      <w:r>
        <w:rPr>
          <w:rFonts w:ascii="Arial" w:eastAsia="Times New Roman" w:hAnsi="Arial" w:cs="Arial"/>
          <w:lang w:val="en" w:eastAsia="en-GB"/>
        </w:rPr>
        <w:t xml:space="preserve"> for the purposes of Part 1 of the Terrorist Asset-Freezing etc. Act 2010, or the Al Qaida (Asset Freezing) Regulations 2011. </w:t>
      </w:r>
    </w:p>
    <w:p w14:paraId="3CED0497" w14:textId="77777777" w:rsidR="00B4508F" w:rsidRDefault="00B4508F" w:rsidP="00B4508F">
      <w:pPr>
        <w:pStyle w:val="ListParagraph"/>
        <w:numPr>
          <w:ilvl w:val="0"/>
          <w:numId w:val="8"/>
        </w:numPr>
        <w:shd w:val="clear" w:color="auto" w:fill="FFFFFF"/>
        <w:spacing w:before="100" w:after="100" w:line="240" w:lineRule="auto"/>
      </w:pPr>
      <w:r>
        <w:rPr>
          <w:rFonts w:ascii="Arial" w:eastAsia="Times New Roman" w:hAnsi="Arial" w:cs="Arial"/>
          <w:lang w:val="en" w:eastAsia="en-GB"/>
        </w:rPr>
        <w:t xml:space="preserve">You have </w:t>
      </w:r>
      <w:r>
        <w:rPr>
          <w:rFonts w:ascii="Arial" w:eastAsia="Times New Roman" w:hAnsi="Arial" w:cs="Arial"/>
          <w:b/>
          <w:lang w:val="en" w:eastAsia="en-GB"/>
        </w:rPr>
        <w:t>previously been removed as an officer, agent or employee of a charity</w:t>
      </w:r>
      <w:r>
        <w:rPr>
          <w:rFonts w:ascii="Arial" w:eastAsia="Times New Roman" w:hAnsi="Arial" w:cs="Arial"/>
          <w:lang w:val="en" w:eastAsia="en-GB"/>
        </w:rPr>
        <w:t xml:space="preserve"> by the Charity Commission, the Scottish charity regulator, or the High Court due to misconduct or mismanagement  </w:t>
      </w:r>
    </w:p>
    <w:p w14:paraId="6BD5F6A2" w14:textId="77777777" w:rsidR="00B4508F" w:rsidRDefault="00B4508F" w:rsidP="00B4508F">
      <w:pPr>
        <w:pStyle w:val="ListParagraph"/>
        <w:numPr>
          <w:ilvl w:val="0"/>
          <w:numId w:val="8"/>
        </w:numPr>
        <w:shd w:val="clear" w:color="auto" w:fill="FFFFFF"/>
        <w:spacing w:before="100" w:after="100" w:line="240" w:lineRule="auto"/>
      </w:pPr>
      <w:r>
        <w:rPr>
          <w:rFonts w:ascii="Arial" w:eastAsia="Times New Roman" w:hAnsi="Arial" w:cs="Arial"/>
          <w:lang w:val="en" w:eastAsia="en-GB"/>
        </w:rPr>
        <w:t xml:space="preserve">You have </w:t>
      </w:r>
      <w:r>
        <w:rPr>
          <w:rFonts w:ascii="Arial" w:eastAsia="Times New Roman" w:hAnsi="Arial" w:cs="Arial"/>
          <w:b/>
          <w:lang w:val="en" w:eastAsia="en-GB"/>
        </w:rPr>
        <w:t>previously been removed as a trustee</w:t>
      </w:r>
      <w:r>
        <w:rPr>
          <w:rFonts w:ascii="Arial" w:eastAsia="Times New Roman" w:hAnsi="Arial" w:cs="Arial"/>
          <w:lang w:val="en" w:eastAsia="en-GB"/>
        </w:rPr>
        <w:t xml:space="preserve"> of a charity by the Charity Commission, the Scottish charity regulator, or the High Court due to misconduct or mismanagement  </w:t>
      </w:r>
    </w:p>
    <w:p w14:paraId="0A63A6A2" w14:textId="77777777" w:rsidR="00B4508F" w:rsidRDefault="00B4508F" w:rsidP="00B4508F">
      <w:pPr>
        <w:pStyle w:val="ListParagraph"/>
        <w:numPr>
          <w:ilvl w:val="0"/>
          <w:numId w:val="8"/>
        </w:numPr>
        <w:shd w:val="clear" w:color="auto" w:fill="FFFFFF"/>
        <w:spacing w:before="100" w:after="100" w:line="240" w:lineRule="auto"/>
      </w:pPr>
      <w:r>
        <w:rPr>
          <w:rFonts w:ascii="Arial" w:eastAsia="Times New Roman" w:hAnsi="Arial" w:cs="Arial"/>
          <w:lang w:val="en" w:eastAsia="en-GB"/>
        </w:rPr>
        <w:t xml:space="preserve">You have been </w:t>
      </w:r>
      <w:r>
        <w:rPr>
          <w:rFonts w:ascii="Arial" w:eastAsia="Times New Roman" w:hAnsi="Arial" w:cs="Arial"/>
          <w:b/>
          <w:lang w:val="en" w:eastAsia="en-GB"/>
        </w:rPr>
        <w:t>removed</w:t>
      </w:r>
      <w:r>
        <w:rPr>
          <w:rFonts w:ascii="Arial" w:eastAsia="Times New Roman" w:hAnsi="Arial" w:cs="Arial"/>
          <w:lang w:val="en" w:eastAsia="en-GB"/>
        </w:rPr>
        <w:t xml:space="preserve"> </w:t>
      </w:r>
      <w:r>
        <w:rPr>
          <w:rFonts w:ascii="Arial" w:eastAsia="Times New Roman" w:hAnsi="Arial" w:cs="Arial"/>
          <w:b/>
          <w:lang w:val="en" w:eastAsia="en-GB"/>
        </w:rPr>
        <w:t>from management or control of anybody</w:t>
      </w:r>
      <w:r>
        <w:rPr>
          <w:rFonts w:ascii="Arial" w:eastAsia="Times New Roman" w:hAnsi="Arial" w:cs="Arial"/>
          <w:lang w:val="en" w:eastAsia="en-GB"/>
        </w:rPr>
        <w:t xml:space="preserve"> under section s34(5)(e) of the Charities and Trustee Investment (</w:t>
      </w:r>
      <w:r>
        <w:rPr>
          <w:rFonts w:ascii="Arial" w:eastAsia="Times New Roman" w:hAnsi="Arial" w:cs="Arial"/>
          <w:b/>
          <w:lang w:val="en" w:eastAsia="en-GB"/>
        </w:rPr>
        <w:t>Scotland</w:t>
      </w:r>
      <w:r>
        <w:rPr>
          <w:rFonts w:ascii="Arial" w:eastAsia="Times New Roman" w:hAnsi="Arial" w:cs="Arial"/>
          <w:lang w:val="en" w:eastAsia="en-GB"/>
        </w:rPr>
        <w:t xml:space="preserve">) Act 2005 (or earlier legislation) </w:t>
      </w:r>
    </w:p>
    <w:p w14:paraId="2BFC390B" w14:textId="77777777" w:rsidR="00B4508F" w:rsidRDefault="00B4508F" w:rsidP="00B4508F">
      <w:pPr>
        <w:pStyle w:val="ListParagraph"/>
        <w:numPr>
          <w:ilvl w:val="0"/>
          <w:numId w:val="8"/>
        </w:numPr>
        <w:shd w:val="clear" w:color="auto" w:fill="FFFFFF"/>
        <w:spacing w:before="100" w:after="100" w:line="240" w:lineRule="auto"/>
      </w:pPr>
      <w:r>
        <w:rPr>
          <w:rFonts w:ascii="Arial" w:eastAsia="Times New Roman" w:hAnsi="Arial" w:cs="Arial"/>
          <w:lang w:val="en" w:eastAsia="en-GB"/>
        </w:rPr>
        <w:t xml:space="preserve">You are </w:t>
      </w:r>
      <w:r>
        <w:rPr>
          <w:rFonts w:ascii="Arial" w:eastAsia="Times New Roman" w:hAnsi="Arial" w:cs="Arial"/>
          <w:b/>
          <w:lang w:val="en" w:eastAsia="en-GB"/>
        </w:rPr>
        <w:t xml:space="preserve">disqualified from being a company director, </w:t>
      </w:r>
      <w:r>
        <w:rPr>
          <w:rFonts w:ascii="Arial" w:eastAsia="Times New Roman" w:hAnsi="Arial" w:cs="Arial"/>
          <w:lang w:val="en" w:eastAsia="en-GB"/>
        </w:rPr>
        <w:t xml:space="preserve">or have given a disqualification undertaking,  and leave has not been granted (as described in section 180 of the Charities Act) for you to act as director of the charity  </w:t>
      </w:r>
    </w:p>
    <w:p w14:paraId="06252A93" w14:textId="77777777" w:rsidR="00B4508F" w:rsidRDefault="00B4508F" w:rsidP="00B4508F">
      <w:pPr>
        <w:pStyle w:val="Default"/>
        <w:numPr>
          <w:ilvl w:val="0"/>
          <w:numId w:val="8"/>
        </w:numPr>
        <w:shd w:val="clear" w:color="auto" w:fill="FFFFFF"/>
        <w:spacing w:after="100"/>
      </w:pPr>
      <w:r>
        <w:rPr>
          <w:rFonts w:ascii="Arial" w:hAnsi="Arial" w:cs="Arial"/>
          <w:color w:val="auto"/>
          <w:sz w:val="22"/>
          <w:szCs w:val="22"/>
        </w:rPr>
        <w:t xml:space="preserve">You are </w:t>
      </w:r>
      <w:r>
        <w:rPr>
          <w:rFonts w:ascii="Arial" w:hAnsi="Arial" w:cs="Arial"/>
          <w:b/>
          <w:color w:val="auto"/>
          <w:sz w:val="22"/>
          <w:szCs w:val="22"/>
        </w:rPr>
        <w:t>currently declared bankrupt</w:t>
      </w:r>
      <w:r>
        <w:rPr>
          <w:rFonts w:ascii="Arial" w:hAnsi="Arial" w:cs="Arial"/>
          <w:color w:val="auto"/>
          <w:sz w:val="22"/>
          <w:szCs w:val="22"/>
        </w:rPr>
        <w:t xml:space="preserve"> (or subject to bankruptcy restrictions or an interim order)  </w:t>
      </w:r>
    </w:p>
    <w:p w14:paraId="5ADEF921" w14:textId="77777777" w:rsidR="00B4508F" w:rsidRDefault="00B4508F" w:rsidP="00B4508F">
      <w:pPr>
        <w:pStyle w:val="Default"/>
        <w:numPr>
          <w:ilvl w:val="0"/>
          <w:numId w:val="8"/>
        </w:numPr>
        <w:shd w:val="clear" w:color="auto" w:fill="FFFFFF"/>
        <w:spacing w:before="100" w:after="100"/>
      </w:pPr>
      <w:r>
        <w:rPr>
          <w:rFonts w:ascii="Arial" w:hAnsi="Arial" w:cs="Arial"/>
          <w:color w:val="auto"/>
          <w:sz w:val="22"/>
          <w:szCs w:val="22"/>
        </w:rPr>
        <w:t xml:space="preserve">You </w:t>
      </w:r>
      <w:r>
        <w:rPr>
          <w:rFonts w:ascii="Arial" w:hAnsi="Arial" w:cs="Arial"/>
          <w:b/>
          <w:color w:val="auto"/>
          <w:sz w:val="22"/>
          <w:szCs w:val="22"/>
        </w:rPr>
        <w:t xml:space="preserve">have </w:t>
      </w:r>
      <w:r>
        <w:rPr>
          <w:rFonts w:ascii="Arial" w:eastAsia="Times New Roman" w:hAnsi="Arial" w:cs="Arial"/>
          <w:b/>
          <w:sz w:val="22"/>
          <w:szCs w:val="22"/>
          <w:lang w:val="en" w:eastAsia="en-GB"/>
        </w:rPr>
        <w:t>an individual voluntary arrangement</w:t>
      </w:r>
      <w:r>
        <w:rPr>
          <w:rFonts w:ascii="Arial" w:eastAsia="Times New Roman" w:hAnsi="Arial" w:cs="Arial"/>
          <w:sz w:val="22"/>
          <w:szCs w:val="22"/>
          <w:lang w:val="en" w:eastAsia="en-GB"/>
        </w:rPr>
        <w:t xml:space="preserve"> (IVA) to pay off debts with creditors </w:t>
      </w:r>
    </w:p>
    <w:p w14:paraId="37085BE1" w14:textId="77777777" w:rsidR="00B4508F" w:rsidRDefault="00B4508F" w:rsidP="00B4508F">
      <w:pPr>
        <w:pStyle w:val="leglisttextstandard1"/>
        <w:numPr>
          <w:ilvl w:val="0"/>
          <w:numId w:val="8"/>
        </w:numPr>
        <w:spacing w:before="100" w:after="0" w:line="240" w:lineRule="atLeast"/>
      </w:pPr>
      <w:r>
        <w:rPr>
          <w:rFonts w:ascii="Arial" w:hAnsi="Arial" w:cs="Arial"/>
          <w:color w:val="auto"/>
          <w:sz w:val="22"/>
          <w:szCs w:val="22"/>
        </w:rPr>
        <w:t xml:space="preserve">You are </w:t>
      </w:r>
      <w:r>
        <w:rPr>
          <w:rFonts w:ascii="Arial" w:hAnsi="Arial" w:cs="Arial"/>
          <w:b/>
          <w:color w:val="auto"/>
          <w:sz w:val="22"/>
          <w:szCs w:val="22"/>
        </w:rPr>
        <w:t>subject to</w:t>
      </w:r>
      <w:r>
        <w:rPr>
          <w:rFonts w:ascii="Arial" w:hAnsi="Arial" w:cs="Arial"/>
          <w:color w:val="auto"/>
          <w:sz w:val="22"/>
          <w:szCs w:val="22"/>
        </w:rPr>
        <w:t xml:space="preserve"> </w:t>
      </w:r>
      <w:r>
        <w:rPr>
          <w:rFonts w:ascii="Arial" w:hAnsi="Arial" w:cs="Arial"/>
          <w:sz w:val="22"/>
          <w:szCs w:val="22"/>
          <w:lang w:val="en"/>
        </w:rPr>
        <w:t xml:space="preserve">a moratorium period under </w:t>
      </w:r>
      <w:r>
        <w:rPr>
          <w:rFonts w:ascii="Arial" w:hAnsi="Arial" w:cs="Arial"/>
          <w:b/>
          <w:sz w:val="22"/>
          <w:szCs w:val="22"/>
          <w:lang w:val="en"/>
        </w:rPr>
        <w:t>a debt relief order</w:t>
      </w:r>
      <w:r>
        <w:rPr>
          <w:rFonts w:ascii="Arial" w:hAnsi="Arial" w:cs="Arial"/>
          <w:sz w:val="22"/>
          <w:szCs w:val="22"/>
          <w:lang w:val="en"/>
        </w:rPr>
        <w:t xml:space="preserve">,  or a debt relief restrictions order,  or an interim order    </w:t>
      </w:r>
    </w:p>
    <w:p w14:paraId="56B98800" w14:textId="77777777" w:rsidR="00B4508F" w:rsidRPr="00A92E1B" w:rsidRDefault="00B4508F" w:rsidP="00B4508F">
      <w:pPr>
        <w:pStyle w:val="ListParagraph"/>
        <w:numPr>
          <w:ilvl w:val="0"/>
          <w:numId w:val="8"/>
        </w:numPr>
        <w:shd w:val="clear" w:color="auto" w:fill="FFFFFF"/>
        <w:spacing w:before="100" w:after="0" w:line="240" w:lineRule="atLeast"/>
      </w:pPr>
      <w:r>
        <w:rPr>
          <w:rFonts w:ascii="Arial" w:eastAsia="Times New Roman" w:hAnsi="Arial" w:cs="Arial"/>
          <w:lang w:val="en" w:eastAsia="en-GB"/>
        </w:rPr>
        <w:t>You are subject to an order made under s.429(2) of the Insolvency Act 1986. (</w:t>
      </w:r>
      <w:r>
        <w:rPr>
          <w:rFonts w:ascii="Arial" w:eastAsia="Times New Roman" w:hAnsi="Arial" w:cs="Arial"/>
          <w:b/>
          <w:lang w:val="en" w:eastAsia="en-GB"/>
        </w:rPr>
        <w:t>Failure to pay under a County Court Administration Order.</w:t>
      </w:r>
      <w:r>
        <w:rPr>
          <w:rFonts w:ascii="Arial" w:eastAsia="Times New Roman" w:hAnsi="Arial" w:cs="Arial"/>
          <w:lang w:val="en" w:eastAsia="en-GB"/>
        </w:rPr>
        <w:t xml:space="preserve">) </w:t>
      </w:r>
    </w:p>
    <w:p w14:paraId="26A349DC" w14:textId="77777777" w:rsidR="00B4508F" w:rsidRDefault="00B4508F" w:rsidP="00B4508F">
      <w:pPr>
        <w:shd w:val="clear" w:color="auto" w:fill="FFFFFF"/>
        <w:spacing w:before="100" w:after="0" w:line="240" w:lineRule="atLeast"/>
      </w:pPr>
    </w:p>
    <w:p w14:paraId="615538F0" w14:textId="77777777" w:rsidR="00B4508F" w:rsidRDefault="00B4508F" w:rsidP="00B4508F">
      <w:pPr>
        <w:shd w:val="clear" w:color="auto" w:fill="FFFFFF"/>
        <w:spacing w:before="100" w:after="0" w:line="240" w:lineRule="atLeast"/>
      </w:pPr>
    </w:p>
    <w:p w14:paraId="1D763BFC" w14:textId="77777777" w:rsidR="00B4508F" w:rsidRDefault="00B4508F" w:rsidP="00B4508F">
      <w:pPr>
        <w:shd w:val="clear" w:color="auto" w:fill="FFFFFF"/>
        <w:spacing w:before="100" w:after="0" w:line="240" w:lineRule="atLeast"/>
      </w:pPr>
    </w:p>
    <w:p w14:paraId="5BE8027E" w14:textId="77777777" w:rsidR="00B4508F" w:rsidRPr="00A92E1B" w:rsidRDefault="00B4508F" w:rsidP="00B4508F">
      <w:pPr>
        <w:shd w:val="clear" w:color="auto" w:fill="FFFFFF"/>
        <w:spacing w:before="100" w:after="0" w:line="240" w:lineRule="atLeast"/>
        <w:rPr>
          <w:b/>
          <w:u w:val="single"/>
        </w:rPr>
      </w:pPr>
      <w:r w:rsidRPr="00A92E1B">
        <w:rPr>
          <w:b/>
          <w:u w:val="single"/>
        </w:rPr>
        <w:t>Privacy Policy</w:t>
      </w:r>
    </w:p>
    <w:p w14:paraId="6EB494B5" w14:textId="77777777" w:rsidR="00B4508F" w:rsidRDefault="00B4508F" w:rsidP="00B4508F">
      <w:pPr>
        <w:shd w:val="clear" w:color="auto" w:fill="FFFFFF"/>
        <w:spacing w:before="100" w:after="0" w:line="240" w:lineRule="atLeast"/>
      </w:pPr>
    </w:p>
    <w:p w14:paraId="20B9C40A" w14:textId="77777777" w:rsidR="00B4508F" w:rsidRDefault="00B4508F" w:rsidP="00B4508F">
      <w:pPr>
        <w:pStyle w:val="Heading3"/>
        <w:numPr>
          <w:ilvl w:val="2"/>
          <w:numId w:val="10"/>
        </w:numPr>
        <w:ind w:left="720"/>
        <w:rPr>
          <w:lang w:eastAsia="en-GB"/>
        </w:rPr>
      </w:pPr>
      <w:r>
        <w:rPr>
          <w:lang w:eastAsia="en-GB"/>
        </w:rPr>
        <w:t>How we collect your data</w:t>
      </w:r>
    </w:p>
    <w:p w14:paraId="11A276D9" w14:textId="77777777" w:rsidR="00B4508F" w:rsidRPr="009078F6" w:rsidRDefault="00B4508F" w:rsidP="00B4508F">
      <w:r>
        <w:rPr>
          <w:lang w:eastAsia="en-GB"/>
        </w:rPr>
        <w:t>We collect data about you in a variety of ways, starting at the point where you apply to be a Trustee/Director where we will collect the data from you directly. We also update this data through your subsequent contact with us.</w:t>
      </w:r>
    </w:p>
    <w:p w14:paraId="20B613B0" w14:textId="77777777" w:rsidR="00B4508F" w:rsidRDefault="00B4508F" w:rsidP="00B4508F">
      <w:pPr>
        <w:pStyle w:val="Heading3"/>
        <w:numPr>
          <w:ilvl w:val="2"/>
          <w:numId w:val="10"/>
        </w:numPr>
        <w:ind w:left="720"/>
        <w:rPr>
          <w:rFonts w:cs="Arial"/>
        </w:rPr>
      </w:pPr>
      <w:r>
        <w:rPr>
          <w:rFonts w:cs="Arial"/>
        </w:rPr>
        <w:t>Purposes of the processing</w:t>
      </w:r>
    </w:p>
    <w:p w14:paraId="041E0AE7" w14:textId="77777777" w:rsidR="00B4508F" w:rsidRPr="00DB0872" w:rsidRDefault="00B4508F" w:rsidP="00B4508F">
      <w:r w:rsidRPr="00DC456E">
        <w:rPr>
          <w:rFonts w:cs="Arial"/>
        </w:rPr>
        <w:t>Personal information which you supply will be used</w:t>
      </w:r>
      <w:r>
        <w:rPr>
          <w:rFonts w:cs="Arial"/>
        </w:rPr>
        <w:t xml:space="preserve"> to enable us you to fulfil your duties of a Director/Trustee..</w:t>
      </w:r>
    </w:p>
    <w:p w14:paraId="0F94E9BB" w14:textId="77777777" w:rsidR="00B4508F" w:rsidRDefault="00B4508F" w:rsidP="00B4508F">
      <w:pPr>
        <w:pStyle w:val="Heading3"/>
        <w:numPr>
          <w:ilvl w:val="2"/>
          <w:numId w:val="10"/>
        </w:numPr>
        <w:ind w:left="720"/>
        <w:rPr>
          <w:rFonts w:cs="Arial"/>
        </w:rPr>
      </w:pPr>
      <w:r w:rsidRPr="00DC456E">
        <w:rPr>
          <w:rFonts w:cs="Arial"/>
        </w:rPr>
        <w:t xml:space="preserve">Legal </w:t>
      </w:r>
      <w:r>
        <w:rPr>
          <w:rFonts w:cs="Arial"/>
        </w:rPr>
        <w:t>b</w:t>
      </w:r>
      <w:r w:rsidRPr="00DC456E">
        <w:rPr>
          <w:rFonts w:cs="Arial"/>
        </w:rPr>
        <w:t>asis for processing</w:t>
      </w:r>
    </w:p>
    <w:p w14:paraId="5ED76C0B" w14:textId="77777777" w:rsidR="00B4508F" w:rsidRDefault="00B4508F" w:rsidP="00B4508F">
      <w:r>
        <w:rPr>
          <w:rFonts w:cs="Arial"/>
        </w:rPr>
        <w:t>We process your information under the legal requirement for processing for current Directors and Trustees and under legitimate interest for former Directors and Trustees</w:t>
      </w:r>
    </w:p>
    <w:p w14:paraId="0958DC48" w14:textId="77777777" w:rsidR="00B4508F" w:rsidRDefault="00B4508F" w:rsidP="00B4508F">
      <w:pPr>
        <w:pStyle w:val="Heading3"/>
        <w:numPr>
          <w:ilvl w:val="2"/>
          <w:numId w:val="10"/>
        </w:numPr>
        <w:ind w:left="720"/>
        <w:rPr>
          <w:rFonts w:cs="Arial"/>
        </w:rPr>
      </w:pPr>
      <w:r>
        <w:rPr>
          <w:rFonts w:cs="Arial"/>
        </w:rPr>
        <w:t>Legitimate Interest</w:t>
      </w:r>
    </w:p>
    <w:p w14:paraId="31077A6B" w14:textId="77777777" w:rsidR="00B4508F" w:rsidRPr="00D9554F" w:rsidRDefault="00B4508F" w:rsidP="00B4508F">
      <w:r>
        <w:t>We keep details of former Directors/Trustees for historical purposes.</w:t>
      </w:r>
    </w:p>
    <w:p w14:paraId="06F0208F" w14:textId="77777777" w:rsidR="00B4508F" w:rsidRDefault="00B4508F" w:rsidP="00B4508F">
      <w:pPr>
        <w:pStyle w:val="Heading3"/>
        <w:numPr>
          <w:ilvl w:val="2"/>
          <w:numId w:val="10"/>
        </w:numPr>
        <w:ind w:left="720"/>
        <w:rPr>
          <w:rFonts w:cs="Arial"/>
        </w:rPr>
      </w:pPr>
      <w:r w:rsidRPr="00DC456E">
        <w:rPr>
          <w:rFonts w:cs="Arial"/>
        </w:rPr>
        <w:t xml:space="preserve">Data </w:t>
      </w:r>
      <w:r>
        <w:rPr>
          <w:rFonts w:cs="Arial"/>
        </w:rPr>
        <w:t>r</w:t>
      </w:r>
      <w:r w:rsidRPr="00DC456E">
        <w:rPr>
          <w:rFonts w:cs="Arial"/>
        </w:rPr>
        <w:t>etention period</w:t>
      </w:r>
    </w:p>
    <w:p w14:paraId="451DBE94" w14:textId="77777777" w:rsidR="00B4508F" w:rsidRDefault="00B4508F" w:rsidP="00B4508F">
      <w:pPr>
        <w:rPr>
          <w:rFonts w:cs="Arial"/>
        </w:rPr>
      </w:pPr>
      <w:r>
        <w:rPr>
          <w:rFonts w:cs="Arial"/>
        </w:rPr>
        <w:t xml:space="preserve">We will keep an electronic record of your personal details on our CRM system in perpetuity to keep a history of IPEM. </w:t>
      </w:r>
    </w:p>
    <w:p w14:paraId="21250930" w14:textId="77777777" w:rsidR="00B4508F" w:rsidRDefault="00B4508F" w:rsidP="00B4508F">
      <w:pPr>
        <w:pStyle w:val="Heading3"/>
        <w:numPr>
          <w:ilvl w:val="2"/>
          <w:numId w:val="10"/>
        </w:numPr>
        <w:ind w:left="720"/>
        <w:rPr>
          <w:rFonts w:cs="Arial"/>
        </w:rPr>
      </w:pPr>
      <w:r w:rsidRPr="00DC456E">
        <w:rPr>
          <w:rFonts w:cs="Arial"/>
        </w:rPr>
        <w:t xml:space="preserve">Categories of </w:t>
      </w:r>
      <w:r>
        <w:rPr>
          <w:rFonts w:cs="Arial"/>
        </w:rPr>
        <w:t>p</w:t>
      </w:r>
      <w:r w:rsidRPr="00DC456E">
        <w:rPr>
          <w:rFonts w:cs="Arial"/>
        </w:rPr>
        <w:t xml:space="preserve">ersonal </w:t>
      </w:r>
      <w:r>
        <w:rPr>
          <w:rFonts w:cs="Arial"/>
        </w:rPr>
        <w:t>d</w:t>
      </w:r>
      <w:r w:rsidRPr="00DC456E">
        <w:rPr>
          <w:rFonts w:cs="Arial"/>
        </w:rPr>
        <w:t>ata</w:t>
      </w:r>
    </w:p>
    <w:p w14:paraId="24DE2C9D" w14:textId="77777777" w:rsidR="00B4508F" w:rsidRPr="00DC456E" w:rsidRDefault="00B4508F" w:rsidP="00B4508F">
      <w:pPr>
        <w:spacing w:after="0"/>
        <w:rPr>
          <w:rFonts w:cs="Arial"/>
        </w:rPr>
      </w:pPr>
      <w:r>
        <w:rPr>
          <w:rFonts w:cs="Arial"/>
        </w:rPr>
        <w:t>Personal Details</w:t>
      </w:r>
    </w:p>
    <w:p w14:paraId="7A624305" w14:textId="77777777" w:rsidR="00B4508F" w:rsidRPr="00DC456E" w:rsidRDefault="00B4508F" w:rsidP="00B4508F">
      <w:pPr>
        <w:pStyle w:val="ListParagraph"/>
        <w:numPr>
          <w:ilvl w:val="0"/>
          <w:numId w:val="11"/>
        </w:numPr>
        <w:suppressAutoHyphens w:val="0"/>
        <w:autoSpaceDN/>
        <w:spacing w:after="0" w:line="276" w:lineRule="auto"/>
        <w:ind w:left="360"/>
        <w:contextualSpacing/>
        <w:textAlignment w:val="auto"/>
        <w:rPr>
          <w:rFonts w:cs="Arial"/>
        </w:rPr>
      </w:pPr>
      <w:r w:rsidRPr="00DC456E">
        <w:rPr>
          <w:rFonts w:cs="Arial"/>
        </w:rPr>
        <w:t>Name</w:t>
      </w:r>
    </w:p>
    <w:p w14:paraId="26B21BAB" w14:textId="77777777" w:rsidR="00B4508F" w:rsidRPr="00DC456E" w:rsidRDefault="00B4508F" w:rsidP="00B4508F">
      <w:pPr>
        <w:pStyle w:val="ListParagraph"/>
        <w:numPr>
          <w:ilvl w:val="0"/>
          <w:numId w:val="11"/>
        </w:numPr>
        <w:suppressAutoHyphens w:val="0"/>
        <w:autoSpaceDN/>
        <w:spacing w:after="0" w:line="276" w:lineRule="auto"/>
        <w:ind w:left="360"/>
        <w:contextualSpacing/>
        <w:textAlignment w:val="auto"/>
        <w:rPr>
          <w:rFonts w:cs="Arial"/>
        </w:rPr>
      </w:pPr>
      <w:r w:rsidRPr="00DC456E">
        <w:rPr>
          <w:rFonts w:cs="Arial"/>
        </w:rPr>
        <w:t>Home Address</w:t>
      </w:r>
    </w:p>
    <w:p w14:paraId="19DC248C" w14:textId="77777777" w:rsidR="00B4508F" w:rsidRPr="00DC456E" w:rsidRDefault="00B4508F" w:rsidP="00B4508F">
      <w:pPr>
        <w:pStyle w:val="ListParagraph"/>
        <w:numPr>
          <w:ilvl w:val="0"/>
          <w:numId w:val="11"/>
        </w:numPr>
        <w:suppressAutoHyphens w:val="0"/>
        <w:autoSpaceDN/>
        <w:spacing w:after="0" w:line="276" w:lineRule="auto"/>
        <w:ind w:left="360"/>
        <w:contextualSpacing/>
        <w:textAlignment w:val="auto"/>
        <w:rPr>
          <w:rFonts w:cs="Arial"/>
        </w:rPr>
      </w:pPr>
      <w:r w:rsidRPr="00DC456E">
        <w:rPr>
          <w:rFonts w:cs="Arial"/>
        </w:rPr>
        <w:t>Work Address</w:t>
      </w:r>
    </w:p>
    <w:p w14:paraId="2D72D5E5" w14:textId="77777777" w:rsidR="00B4508F" w:rsidRPr="00DC456E" w:rsidRDefault="00B4508F" w:rsidP="00B4508F">
      <w:pPr>
        <w:pStyle w:val="ListParagraph"/>
        <w:numPr>
          <w:ilvl w:val="0"/>
          <w:numId w:val="11"/>
        </w:numPr>
        <w:suppressAutoHyphens w:val="0"/>
        <w:autoSpaceDN/>
        <w:spacing w:after="0" w:line="276" w:lineRule="auto"/>
        <w:ind w:left="360"/>
        <w:contextualSpacing/>
        <w:textAlignment w:val="auto"/>
        <w:rPr>
          <w:rFonts w:cs="Arial"/>
        </w:rPr>
      </w:pPr>
      <w:r w:rsidRPr="00DC456E">
        <w:rPr>
          <w:rFonts w:cs="Arial"/>
        </w:rPr>
        <w:t>Home Email Address</w:t>
      </w:r>
    </w:p>
    <w:p w14:paraId="29846D29" w14:textId="77777777" w:rsidR="00B4508F" w:rsidRDefault="00B4508F" w:rsidP="00B4508F">
      <w:pPr>
        <w:pStyle w:val="ListParagraph"/>
        <w:numPr>
          <w:ilvl w:val="0"/>
          <w:numId w:val="11"/>
        </w:numPr>
        <w:suppressAutoHyphens w:val="0"/>
        <w:autoSpaceDN/>
        <w:spacing w:after="0" w:line="276" w:lineRule="auto"/>
        <w:ind w:left="360"/>
        <w:contextualSpacing/>
        <w:textAlignment w:val="auto"/>
        <w:rPr>
          <w:rFonts w:cs="Arial"/>
        </w:rPr>
      </w:pPr>
      <w:r w:rsidRPr="00DC456E">
        <w:rPr>
          <w:rFonts w:cs="Arial"/>
        </w:rPr>
        <w:t>Work Email Address</w:t>
      </w:r>
    </w:p>
    <w:p w14:paraId="585C95DC" w14:textId="77777777" w:rsidR="00B4508F" w:rsidRDefault="00B4508F" w:rsidP="00B4508F">
      <w:pPr>
        <w:pStyle w:val="ListParagraph"/>
        <w:numPr>
          <w:ilvl w:val="0"/>
          <w:numId w:val="11"/>
        </w:numPr>
        <w:suppressAutoHyphens w:val="0"/>
        <w:autoSpaceDN/>
        <w:spacing w:after="0" w:line="276" w:lineRule="auto"/>
        <w:ind w:left="360"/>
        <w:contextualSpacing/>
        <w:textAlignment w:val="auto"/>
        <w:rPr>
          <w:rFonts w:cs="Arial"/>
        </w:rPr>
      </w:pPr>
      <w:r>
        <w:rPr>
          <w:rFonts w:cs="Arial"/>
        </w:rPr>
        <w:t>Home Telephone Number</w:t>
      </w:r>
    </w:p>
    <w:p w14:paraId="72EDFC33" w14:textId="77777777" w:rsidR="00B4508F" w:rsidRDefault="00B4508F" w:rsidP="00B4508F">
      <w:pPr>
        <w:pStyle w:val="ListParagraph"/>
        <w:numPr>
          <w:ilvl w:val="0"/>
          <w:numId w:val="11"/>
        </w:numPr>
        <w:suppressAutoHyphens w:val="0"/>
        <w:autoSpaceDN/>
        <w:spacing w:after="0" w:line="276" w:lineRule="auto"/>
        <w:ind w:left="360"/>
        <w:contextualSpacing/>
        <w:textAlignment w:val="auto"/>
        <w:rPr>
          <w:rFonts w:cs="Arial"/>
        </w:rPr>
      </w:pPr>
      <w:r>
        <w:rPr>
          <w:rFonts w:cs="Arial"/>
        </w:rPr>
        <w:t>Work Telephone Number</w:t>
      </w:r>
    </w:p>
    <w:p w14:paraId="2EF12438" w14:textId="77777777" w:rsidR="00B4508F" w:rsidRPr="00DC456E" w:rsidRDefault="00B4508F" w:rsidP="00B4508F">
      <w:pPr>
        <w:pStyle w:val="ListParagraph"/>
        <w:numPr>
          <w:ilvl w:val="0"/>
          <w:numId w:val="11"/>
        </w:numPr>
        <w:suppressAutoHyphens w:val="0"/>
        <w:autoSpaceDN/>
        <w:spacing w:after="0" w:line="276" w:lineRule="auto"/>
        <w:ind w:left="360"/>
        <w:contextualSpacing/>
        <w:textAlignment w:val="auto"/>
        <w:rPr>
          <w:rFonts w:cs="Arial"/>
        </w:rPr>
      </w:pPr>
      <w:r>
        <w:rPr>
          <w:rFonts w:cs="Arial"/>
        </w:rPr>
        <w:t>Mobile Telephone Number.</w:t>
      </w:r>
    </w:p>
    <w:p w14:paraId="74073D33" w14:textId="77777777" w:rsidR="00B4508F" w:rsidRDefault="00B4508F" w:rsidP="00B4508F">
      <w:pPr>
        <w:pStyle w:val="ListParagraph"/>
        <w:numPr>
          <w:ilvl w:val="0"/>
          <w:numId w:val="11"/>
        </w:numPr>
        <w:suppressAutoHyphens w:val="0"/>
        <w:autoSpaceDN/>
        <w:spacing w:after="0" w:line="276" w:lineRule="auto"/>
        <w:ind w:left="360"/>
        <w:contextualSpacing/>
        <w:textAlignment w:val="auto"/>
        <w:rPr>
          <w:rFonts w:cs="Arial"/>
        </w:rPr>
      </w:pPr>
      <w:r>
        <w:rPr>
          <w:rFonts w:cs="Arial"/>
        </w:rPr>
        <w:t xml:space="preserve">Name of </w:t>
      </w:r>
      <w:r w:rsidRPr="00DC456E">
        <w:rPr>
          <w:rFonts w:cs="Arial"/>
        </w:rPr>
        <w:t xml:space="preserve">Employer </w:t>
      </w:r>
    </w:p>
    <w:p w14:paraId="54C3CAF5" w14:textId="77777777" w:rsidR="00B4508F" w:rsidRPr="00DC456E" w:rsidRDefault="00B4508F" w:rsidP="00B4508F">
      <w:pPr>
        <w:pStyle w:val="ListParagraph"/>
        <w:numPr>
          <w:ilvl w:val="0"/>
          <w:numId w:val="11"/>
        </w:numPr>
        <w:suppressAutoHyphens w:val="0"/>
        <w:autoSpaceDN/>
        <w:spacing w:after="0" w:line="276" w:lineRule="auto"/>
        <w:ind w:left="360"/>
        <w:contextualSpacing/>
        <w:textAlignment w:val="auto"/>
        <w:rPr>
          <w:rFonts w:cs="Arial"/>
        </w:rPr>
      </w:pPr>
      <w:r>
        <w:rPr>
          <w:rFonts w:cs="Arial"/>
        </w:rPr>
        <w:t>Employer Address</w:t>
      </w:r>
    </w:p>
    <w:p w14:paraId="764DF58A" w14:textId="77777777" w:rsidR="00B4508F" w:rsidRPr="00DC456E" w:rsidRDefault="00B4508F" w:rsidP="00B4508F">
      <w:pPr>
        <w:pStyle w:val="ListParagraph"/>
        <w:numPr>
          <w:ilvl w:val="0"/>
          <w:numId w:val="11"/>
        </w:numPr>
        <w:suppressAutoHyphens w:val="0"/>
        <w:autoSpaceDN/>
        <w:spacing w:after="0" w:line="276" w:lineRule="auto"/>
        <w:ind w:left="360"/>
        <w:contextualSpacing/>
        <w:textAlignment w:val="auto"/>
        <w:rPr>
          <w:rFonts w:cs="Arial"/>
        </w:rPr>
      </w:pPr>
      <w:r w:rsidRPr="00DC456E">
        <w:rPr>
          <w:rFonts w:cs="Arial"/>
        </w:rPr>
        <w:t>Date of  Birth</w:t>
      </w:r>
    </w:p>
    <w:p w14:paraId="27D1957D" w14:textId="77777777" w:rsidR="00B4508F" w:rsidRPr="00DC456E" w:rsidRDefault="00B4508F" w:rsidP="00B4508F">
      <w:pPr>
        <w:pStyle w:val="ListParagraph"/>
        <w:numPr>
          <w:ilvl w:val="0"/>
          <w:numId w:val="11"/>
        </w:numPr>
        <w:suppressAutoHyphens w:val="0"/>
        <w:autoSpaceDN/>
        <w:spacing w:after="0" w:line="276" w:lineRule="auto"/>
        <w:ind w:left="360"/>
        <w:contextualSpacing/>
        <w:textAlignment w:val="auto"/>
        <w:rPr>
          <w:rFonts w:cs="Arial"/>
        </w:rPr>
      </w:pPr>
      <w:r w:rsidRPr="00DC456E">
        <w:rPr>
          <w:rFonts w:cs="Arial"/>
        </w:rPr>
        <w:t>Gender</w:t>
      </w:r>
    </w:p>
    <w:p w14:paraId="2E6094AF" w14:textId="77777777" w:rsidR="00B4508F" w:rsidRDefault="00B4508F" w:rsidP="00B4508F">
      <w:pPr>
        <w:pStyle w:val="ListParagraph"/>
        <w:numPr>
          <w:ilvl w:val="0"/>
          <w:numId w:val="11"/>
        </w:numPr>
        <w:suppressAutoHyphens w:val="0"/>
        <w:autoSpaceDN/>
        <w:spacing w:after="0" w:line="276" w:lineRule="auto"/>
        <w:ind w:left="360"/>
        <w:contextualSpacing/>
        <w:textAlignment w:val="auto"/>
        <w:rPr>
          <w:rFonts w:cs="Arial"/>
        </w:rPr>
      </w:pPr>
      <w:r w:rsidRPr="005A2813">
        <w:rPr>
          <w:rFonts w:cs="Arial"/>
        </w:rPr>
        <w:t xml:space="preserve">Professional Information </w:t>
      </w:r>
    </w:p>
    <w:p w14:paraId="4A34C0DC" w14:textId="77777777" w:rsidR="00B4508F" w:rsidRDefault="00B4508F" w:rsidP="00B4508F">
      <w:pPr>
        <w:pStyle w:val="ListParagraph"/>
        <w:numPr>
          <w:ilvl w:val="0"/>
          <w:numId w:val="11"/>
        </w:numPr>
        <w:suppressAutoHyphens w:val="0"/>
        <w:autoSpaceDN/>
        <w:spacing w:after="0" w:line="276" w:lineRule="auto"/>
        <w:ind w:left="360"/>
        <w:contextualSpacing/>
        <w:textAlignment w:val="auto"/>
        <w:rPr>
          <w:rFonts w:cs="Arial"/>
        </w:rPr>
      </w:pPr>
      <w:r w:rsidRPr="005A2813">
        <w:rPr>
          <w:rFonts w:cs="Arial"/>
        </w:rPr>
        <w:t xml:space="preserve">Interest Information </w:t>
      </w:r>
    </w:p>
    <w:p w14:paraId="64D7961B" w14:textId="77777777" w:rsidR="00B4508F" w:rsidRPr="00DC456E" w:rsidRDefault="00B4508F" w:rsidP="00B4508F">
      <w:pPr>
        <w:pStyle w:val="Heading3"/>
        <w:ind w:left="0" w:firstLine="0"/>
        <w:rPr>
          <w:rFonts w:cs="Arial"/>
        </w:rPr>
      </w:pPr>
    </w:p>
    <w:p w14:paraId="3DA67003" w14:textId="77777777" w:rsidR="00B4508F" w:rsidRDefault="00B4508F" w:rsidP="00B4508F">
      <w:pPr>
        <w:pStyle w:val="Heading3"/>
        <w:numPr>
          <w:ilvl w:val="2"/>
          <w:numId w:val="10"/>
        </w:numPr>
        <w:ind w:left="720"/>
        <w:rPr>
          <w:rFonts w:cs="Arial"/>
        </w:rPr>
      </w:pPr>
      <w:r w:rsidRPr="00DC456E">
        <w:rPr>
          <w:rFonts w:cs="Arial"/>
        </w:rPr>
        <w:t>Who we share your data with</w:t>
      </w:r>
    </w:p>
    <w:p w14:paraId="3523F3A4" w14:textId="77777777" w:rsidR="00B4508F" w:rsidRPr="00DC456E" w:rsidRDefault="00B4508F" w:rsidP="00B4508F">
      <w:pPr>
        <w:rPr>
          <w:rFonts w:cs="Arial"/>
        </w:rPr>
      </w:pPr>
      <w:r w:rsidRPr="00DC456E">
        <w:rPr>
          <w:rFonts w:cs="Arial"/>
        </w:rPr>
        <w:t>We share some of your data with other organisations and individuals who process data on IPEM’s behalf (Data Processors). The use of the data we share is strictly limited, by contract, to those purposes.</w:t>
      </w:r>
    </w:p>
    <w:p w14:paraId="3F46982B" w14:textId="77777777" w:rsidR="00B4508F" w:rsidRDefault="00B4508F" w:rsidP="00B4508F">
      <w:pPr>
        <w:pStyle w:val="Heading4"/>
        <w:numPr>
          <w:ilvl w:val="3"/>
          <w:numId w:val="10"/>
        </w:numPr>
        <w:ind w:left="862" w:hanging="862"/>
        <w:rPr>
          <w:rFonts w:cs="Arial"/>
        </w:rPr>
      </w:pPr>
      <w:r>
        <w:rPr>
          <w:rFonts w:cs="Arial"/>
        </w:rPr>
        <w:t>With the Charity Commission</w:t>
      </w:r>
    </w:p>
    <w:p w14:paraId="12488F4D" w14:textId="77777777" w:rsidR="00B4508F" w:rsidRPr="005F5DC6" w:rsidRDefault="00B4508F" w:rsidP="00B4508F">
      <w:r>
        <w:t>We share you details with the Charity Commission so that we can meet our legal requirements.</w:t>
      </w:r>
    </w:p>
    <w:p w14:paraId="04AE431C" w14:textId="77777777" w:rsidR="00B4508F" w:rsidRDefault="00B4508F" w:rsidP="00B4508F">
      <w:pPr>
        <w:pStyle w:val="Heading4"/>
        <w:numPr>
          <w:ilvl w:val="3"/>
          <w:numId w:val="10"/>
        </w:numPr>
        <w:ind w:left="862" w:hanging="862"/>
        <w:rPr>
          <w:rFonts w:cs="Arial"/>
        </w:rPr>
      </w:pPr>
      <w:r>
        <w:rPr>
          <w:rFonts w:cs="Arial"/>
        </w:rPr>
        <w:t>With Companies House</w:t>
      </w:r>
    </w:p>
    <w:p w14:paraId="2C513D40" w14:textId="77777777" w:rsidR="00B4508F" w:rsidRPr="005F5DC6" w:rsidRDefault="00B4508F" w:rsidP="00B4508F">
      <w:r>
        <w:t>We share you details with Companies House so that we can meet our legal requirements.</w:t>
      </w:r>
    </w:p>
    <w:p w14:paraId="43A77CF1" w14:textId="77777777" w:rsidR="00B4508F" w:rsidRDefault="00B4508F" w:rsidP="00B4508F">
      <w:pPr>
        <w:pStyle w:val="Heading4"/>
        <w:numPr>
          <w:ilvl w:val="3"/>
          <w:numId w:val="10"/>
        </w:numPr>
        <w:ind w:left="862" w:hanging="862"/>
        <w:rPr>
          <w:rFonts w:cs="Arial"/>
        </w:rPr>
      </w:pPr>
      <w:r>
        <w:rPr>
          <w:rFonts w:cs="Arial"/>
        </w:rPr>
        <w:t>With our Survey Software Provider</w:t>
      </w:r>
    </w:p>
    <w:p w14:paraId="0B710857" w14:textId="77777777" w:rsidR="00B4508F" w:rsidRPr="001A1715" w:rsidRDefault="00B4508F" w:rsidP="00B4508F">
      <w:r w:rsidRPr="00DC456E">
        <w:rPr>
          <w:rFonts w:cs="Arial"/>
        </w:rPr>
        <w:t xml:space="preserve">We share your name and preferred email address to our </w:t>
      </w:r>
      <w:r>
        <w:rPr>
          <w:rFonts w:cs="Arial"/>
        </w:rPr>
        <w:t xml:space="preserve">survey provider, so </w:t>
      </w:r>
      <w:r w:rsidRPr="00DC456E">
        <w:rPr>
          <w:rFonts w:cs="Arial"/>
        </w:rPr>
        <w:t>that we can send you</w:t>
      </w:r>
      <w:r>
        <w:rPr>
          <w:rFonts w:cs="Arial"/>
        </w:rPr>
        <w:t xml:space="preserve"> surveys regarding IPEM Membership, Workforce and other related items. The results of the survey will also be stored by our Survey Software Provider.</w:t>
      </w:r>
    </w:p>
    <w:p w14:paraId="0A599C78" w14:textId="77777777" w:rsidR="00B4508F" w:rsidRPr="00DC456E" w:rsidRDefault="00B4508F" w:rsidP="00B4508F">
      <w:pPr>
        <w:pStyle w:val="Heading4"/>
        <w:numPr>
          <w:ilvl w:val="3"/>
          <w:numId w:val="10"/>
        </w:numPr>
        <w:ind w:left="862" w:hanging="862"/>
        <w:rPr>
          <w:rFonts w:cs="Arial"/>
        </w:rPr>
      </w:pPr>
      <w:r w:rsidRPr="00DC456E">
        <w:rPr>
          <w:rFonts w:cs="Arial"/>
        </w:rPr>
        <w:t>With our Mailing House Provider</w:t>
      </w:r>
    </w:p>
    <w:p w14:paraId="2AD4572D" w14:textId="77777777" w:rsidR="00B4508F" w:rsidRPr="00DC456E" w:rsidRDefault="00B4508F" w:rsidP="00B4508F">
      <w:pPr>
        <w:rPr>
          <w:rFonts w:cs="Arial"/>
        </w:rPr>
      </w:pPr>
      <w:r>
        <w:rPr>
          <w:rFonts w:cs="Arial"/>
        </w:rPr>
        <w:t xml:space="preserve">We share your name and preferred membership </w:t>
      </w:r>
      <w:r w:rsidRPr="00DC456E">
        <w:rPr>
          <w:rFonts w:cs="Arial"/>
        </w:rPr>
        <w:t xml:space="preserve">address </w:t>
      </w:r>
      <w:r>
        <w:rPr>
          <w:rFonts w:cs="Arial"/>
        </w:rPr>
        <w:t xml:space="preserve">(Home or Work) </w:t>
      </w:r>
      <w:r w:rsidRPr="00DC456E">
        <w:rPr>
          <w:rFonts w:cs="Arial"/>
        </w:rPr>
        <w:t xml:space="preserve">with our mailing house so that Scope, our </w:t>
      </w:r>
      <w:r>
        <w:rPr>
          <w:rFonts w:cs="Arial"/>
        </w:rPr>
        <w:t>m</w:t>
      </w:r>
      <w:r w:rsidRPr="00DC456E">
        <w:rPr>
          <w:rFonts w:cs="Arial"/>
        </w:rPr>
        <w:t xml:space="preserve">embership </w:t>
      </w:r>
      <w:r>
        <w:rPr>
          <w:rFonts w:cs="Arial"/>
        </w:rPr>
        <w:t>m</w:t>
      </w:r>
      <w:r w:rsidRPr="00DC456E">
        <w:rPr>
          <w:rFonts w:cs="Arial"/>
        </w:rPr>
        <w:t>agazine</w:t>
      </w:r>
      <w:r>
        <w:rPr>
          <w:rFonts w:cs="Arial"/>
        </w:rPr>
        <w:t>,</w:t>
      </w:r>
      <w:r w:rsidRPr="00DC456E">
        <w:rPr>
          <w:rFonts w:cs="Arial"/>
        </w:rPr>
        <w:t xml:space="preserve"> can be delivered to you.   </w:t>
      </w:r>
    </w:p>
    <w:p w14:paraId="2F2119F0" w14:textId="77777777" w:rsidR="00B4508F" w:rsidRPr="00DC456E" w:rsidRDefault="00B4508F" w:rsidP="00B4508F">
      <w:pPr>
        <w:pStyle w:val="Heading4"/>
        <w:numPr>
          <w:ilvl w:val="3"/>
          <w:numId w:val="10"/>
        </w:numPr>
        <w:ind w:left="862" w:hanging="862"/>
        <w:rPr>
          <w:rFonts w:cs="Arial"/>
        </w:rPr>
      </w:pPr>
      <w:r w:rsidRPr="00DC456E">
        <w:rPr>
          <w:rFonts w:cs="Arial"/>
        </w:rPr>
        <w:t>With our Marketing and Bulk Email Provider</w:t>
      </w:r>
    </w:p>
    <w:p w14:paraId="23ECD5B2" w14:textId="77777777" w:rsidR="00B4508F" w:rsidRPr="00DC456E" w:rsidRDefault="00B4508F" w:rsidP="00B4508F">
      <w:pPr>
        <w:rPr>
          <w:rFonts w:cs="Arial"/>
        </w:rPr>
      </w:pPr>
      <w:r w:rsidRPr="00DC456E">
        <w:rPr>
          <w:rFonts w:cs="Arial"/>
        </w:rPr>
        <w:t xml:space="preserve">We share your name and preferred email address to our e-mail marketing provider, so that we can send you  the </w:t>
      </w:r>
      <w:r>
        <w:rPr>
          <w:rFonts w:cs="Arial"/>
        </w:rPr>
        <w:t>n</w:t>
      </w:r>
      <w:r w:rsidRPr="00DC456E">
        <w:rPr>
          <w:rFonts w:cs="Arial"/>
        </w:rPr>
        <w:t xml:space="preserve">ewsletters;  updates; details of up-coming meetings, conferences or events that you might be interested in ; and details of products or services  that we think you might be interested in. </w:t>
      </w:r>
    </w:p>
    <w:p w14:paraId="4FCEC868" w14:textId="77777777" w:rsidR="00B4508F" w:rsidRPr="00DC456E" w:rsidRDefault="00B4508F" w:rsidP="00B4508F">
      <w:pPr>
        <w:pStyle w:val="Heading4"/>
        <w:numPr>
          <w:ilvl w:val="3"/>
          <w:numId w:val="10"/>
        </w:numPr>
        <w:ind w:left="862" w:hanging="862"/>
        <w:rPr>
          <w:rFonts w:cs="Arial"/>
        </w:rPr>
      </w:pPr>
      <w:r w:rsidRPr="00DC456E">
        <w:rPr>
          <w:rFonts w:cs="Arial"/>
        </w:rPr>
        <w:t>With our IT Software &amp; IT Support Service Providers</w:t>
      </w:r>
    </w:p>
    <w:p w14:paraId="4AEB2734" w14:textId="77777777" w:rsidR="00B4508F" w:rsidRDefault="00B4508F" w:rsidP="00B4508F">
      <w:pPr>
        <w:rPr>
          <w:rFonts w:cs="Arial"/>
        </w:rPr>
      </w:pPr>
      <w:r w:rsidRPr="00DC456E">
        <w:rPr>
          <w:rFonts w:cs="Arial"/>
        </w:rPr>
        <w:t>We share your personal data that we hold with our IT and IT support Service Providers to ensure that you get the best possible service.</w:t>
      </w:r>
    </w:p>
    <w:p w14:paraId="3A4BE589" w14:textId="77777777" w:rsidR="00B4508F" w:rsidRDefault="00B4508F" w:rsidP="00B4508F">
      <w:pPr>
        <w:shd w:val="clear" w:color="auto" w:fill="FFFFFF"/>
        <w:spacing w:before="100" w:after="0" w:line="240" w:lineRule="atLeast"/>
      </w:pPr>
    </w:p>
    <w:p w14:paraId="385E010B" w14:textId="77777777" w:rsidR="002021E2" w:rsidRDefault="002021E2"/>
    <w:sectPr w:rsidR="002021E2">
      <w:headerReference w:type="even" r:id="rId9"/>
      <w:headerReference w:type="default" r:id="rId10"/>
      <w:footerReference w:type="even" r:id="rId11"/>
      <w:footerReference w:type="default" r:id="rId12"/>
      <w:headerReference w:type="first" r:id="rId13"/>
      <w:footerReference w:type="first" r:id="rId14"/>
      <w:pgSz w:w="11907" w:h="16840" w:code="9"/>
      <w:pgMar w:top="1701" w:right="1134" w:bottom="1588"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F3996" w14:textId="77777777" w:rsidR="00B4508F" w:rsidRDefault="00B4508F">
      <w:pPr>
        <w:spacing w:after="0" w:line="240" w:lineRule="auto"/>
      </w:pPr>
      <w:r>
        <w:separator/>
      </w:r>
    </w:p>
  </w:endnote>
  <w:endnote w:type="continuationSeparator" w:id="0">
    <w:p w14:paraId="0BD323A7" w14:textId="77777777" w:rsidR="00B4508F" w:rsidRDefault="00B45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ax-Light">
    <w:altName w:val="Franklin Gothic Medium Cond"/>
    <w:charset w:val="00"/>
    <w:family w:val="auto"/>
    <w:pitch w:val="variable"/>
  </w:font>
  <w:font w:name="Dax-Medium">
    <w:altName w:val="Bodoni MT Condensed"/>
    <w:charset w:val="00"/>
    <w:family w:val="auto"/>
    <w:pitch w:val="variable"/>
  </w:font>
  <w:font w:name="Dax-Regular">
    <w:altName w:val="Bodoni MT Condensed"/>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1D2BA" w14:textId="77777777" w:rsidR="00B4508F" w:rsidRDefault="00B45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426F8" w14:textId="39BC7634" w:rsidR="002021E2" w:rsidRDefault="009B0928" w:rsidP="00B4508F">
    <w:pPr>
      <w:pStyle w:val="Footer"/>
      <w:pBdr>
        <w:top w:val="single" w:sz="4" w:space="1" w:color="auto"/>
      </w:pBdr>
      <w:tabs>
        <w:tab w:val="clear" w:pos="4153"/>
        <w:tab w:val="clear" w:pos="8647"/>
        <w:tab w:val="right" w:pos="2100"/>
        <w:tab w:val="left" w:pos="7400"/>
        <w:tab w:val="right" w:pos="9700"/>
      </w:tabs>
      <w:spacing w:after="0" w:line="240" w:lineRule="auto"/>
      <w:ind w:right="-62"/>
      <w:rPr>
        <w:rStyle w:val="PageNumber"/>
        <w:sz w:val="16"/>
      </w:rPr>
    </w:pPr>
    <w:r>
      <w:rPr>
        <w:noProof/>
      </w:rPr>
      <w:pict w14:anchorId="1F0E70A4">
        <v:shapetype id="_x0000_t202" coordsize="21600,21600" o:spt="202" path="m,l,21600r21600,l21600,xe">
          <v:stroke joinstyle="miter"/>
          <v:path gradientshapeok="t" o:connecttype="rect"/>
        </v:shapetype>
        <v:shape id="_x0000_s2049" type="#_x0000_t202" style="position:absolute;margin-left:0;margin-top:5.15pt;width:113.25pt;height:19.4pt;z-index:251657728;mso-position-horizontal:center" stroked="f">
          <v:textbox style="mso-next-textbox:#_x0000_s2049" inset="0,0,0,0">
            <w:txbxContent>
              <w:p w14:paraId="08040C6A" w14:textId="369AEC86" w:rsidR="002021E2" w:rsidRDefault="009B0928">
                <w:pPr>
                  <w:jc w:val="center"/>
                  <w:rPr>
                    <w:bCs/>
                  </w:rPr>
                </w:pPr>
                <w:r>
                  <w:rPr>
                    <w:bCs/>
                  </w:rPr>
                  <w:t>03-16-03</w:t>
                </w:r>
                <w:r w:rsidR="002021E2">
                  <w:rPr>
                    <w:bCs/>
                  </w:rPr>
                  <w:t xml:space="preserve"> Page </w:t>
                </w:r>
                <w:r w:rsidR="002021E2">
                  <w:rPr>
                    <w:bCs/>
                  </w:rPr>
                  <w:fldChar w:fldCharType="begin"/>
                </w:r>
                <w:r w:rsidR="002021E2">
                  <w:rPr>
                    <w:bCs/>
                  </w:rPr>
                  <w:instrText xml:space="preserve"> PAGE  \* MERGEFORMAT </w:instrText>
                </w:r>
                <w:r w:rsidR="002021E2">
                  <w:rPr>
                    <w:bCs/>
                  </w:rPr>
                  <w:fldChar w:fldCharType="separate"/>
                </w:r>
                <w:r w:rsidR="002021E2">
                  <w:rPr>
                    <w:bCs/>
                    <w:noProof/>
                  </w:rPr>
                  <w:t>1</w:t>
                </w:r>
                <w:r w:rsidR="002021E2">
                  <w:rPr>
                    <w:bCs/>
                  </w:rPr>
                  <w:fldChar w:fldCharType="end"/>
                </w:r>
                <w:r w:rsidR="002021E2">
                  <w:rPr>
                    <w:bCs/>
                  </w:rPr>
                  <w:t xml:space="preserve"> of </w:t>
                </w:r>
                <w:r w:rsidR="002021E2">
                  <w:rPr>
                    <w:bCs/>
                  </w:rPr>
                  <w:fldChar w:fldCharType="begin"/>
                </w:r>
                <w:r w:rsidR="002021E2">
                  <w:rPr>
                    <w:bCs/>
                  </w:rPr>
                  <w:instrText xml:space="preserve"> NUMPAGES  \* MERGEFORMAT </w:instrText>
                </w:r>
                <w:r w:rsidR="002021E2">
                  <w:rPr>
                    <w:bCs/>
                  </w:rPr>
                  <w:fldChar w:fldCharType="separate"/>
                </w:r>
                <w:r w:rsidR="002021E2">
                  <w:rPr>
                    <w:bCs/>
                    <w:noProof/>
                  </w:rPr>
                  <w:t>1</w:t>
                </w:r>
                <w:r w:rsidR="002021E2">
                  <w:rPr>
                    <w:bCs/>
                  </w:rPr>
                  <w:fldChar w:fldCharType="end"/>
                </w:r>
              </w:p>
              <w:p w14:paraId="1E5CEC67" w14:textId="77777777" w:rsidR="002021E2" w:rsidRDefault="002021E2">
                <w:pPr>
                  <w:jc w:val="center"/>
                  <w:rPr>
                    <w:rFonts w:cs="Arial"/>
                    <w:bCs/>
                    <w:color w:val="999999"/>
                    <w:sz w:val="16"/>
                    <w:szCs w:val="16"/>
                  </w:rPr>
                </w:pPr>
                <w:r>
                  <w:rPr>
                    <w:rFonts w:cs="Arial"/>
                    <w:bCs/>
                    <w:color w:val="999999"/>
                    <w:sz w:val="16"/>
                    <w:szCs w:val="16"/>
                  </w:rPr>
                  <w:t>(volume-section-order)</w:t>
                </w:r>
              </w:p>
            </w:txbxContent>
          </v:textbox>
          <w10:wrap type="square"/>
        </v:shape>
      </w:pict>
    </w:r>
    <w:r w:rsidR="002021E2">
      <w:rPr>
        <w:sz w:val="16"/>
      </w:rPr>
      <w:t xml:space="preserve">Document Number: </w:t>
    </w:r>
    <w:r w:rsidR="002021E2">
      <w:rPr>
        <w:sz w:val="16"/>
      </w:rPr>
      <w:tab/>
    </w:r>
    <w:r>
      <w:rPr>
        <w:sz w:val="16"/>
      </w:rPr>
      <w:t>0491</w:t>
    </w:r>
    <w:r w:rsidR="002021E2">
      <w:rPr>
        <w:rStyle w:val="PageNumber"/>
        <w:sz w:val="16"/>
      </w:rPr>
      <w:tab/>
      <w:t xml:space="preserve">Responsible Body: </w:t>
    </w:r>
    <w:r w:rsidR="002021E2">
      <w:rPr>
        <w:rStyle w:val="PageNumber"/>
        <w:sz w:val="16"/>
      </w:rPr>
      <w:tab/>
    </w:r>
  </w:p>
  <w:p w14:paraId="5C07CC16" w14:textId="702F2764" w:rsidR="002021E2" w:rsidRDefault="002021E2" w:rsidP="00B4508F">
    <w:pPr>
      <w:pStyle w:val="Footer"/>
      <w:tabs>
        <w:tab w:val="clear" w:pos="4153"/>
        <w:tab w:val="clear" w:pos="8647"/>
        <w:tab w:val="right" w:pos="2100"/>
        <w:tab w:val="left" w:pos="7400"/>
        <w:tab w:val="right" w:pos="9700"/>
      </w:tabs>
      <w:spacing w:after="0" w:line="240" w:lineRule="auto"/>
      <w:ind w:right="-62"/>
      <w:rPr>
        <w:rStyle w:val="PageNumber"/>
        <w:sz w:val="16"/>
      </w:rPr>
    </w:pPr>
    <w:r>
      <w:rPr>
        <w:rStyle w:val="PageNumber"/>
        <w:sz w:val="16"/>
      </w:rPr>
      <w:t xml:space="preserve">Version Number: </w:t>
    </w:r>
    <w:r>
      <w:rPr>
        <w:rStyle w:val="PageNumber"/>
        <w:sz w:val="16"/>
      </w:rPr>
      <w:tab/>
    </w:r>
    <w:r w:rsidR="009B0928">
      <w:rPr>
        <w:rStyle w:val="PageNumber"/>
        <w:sz w:val="16"/>
      </w:rPr>
      <w:t>01.00</w:t>
    </w:r>
    <w:r>
      <w:rPr>
        <w:rStyle w:val="PageNumber"/>
        <w:sz w:val="16"/>
      </w:rPr>
      <w:tab/>
      <w:t xml:space="preserve">Creation Date: </w:t>
    </w:r>
    <w:r>
      <w:rPr>
        <w:rStyle w:val="PageNumber"/>
        <w:sz w:val="16"/>
      </w:rPr>
      <w:tab/>
    </w:r>
    <w:r w:rsidR="009B0928">
      <w:rPr>
        <w:rStyle w:val="PageNumber"/>
        <w:sz w:val="16"/>
      </w:rPr>
      <w:t>02-01-2017</w:t>
    </w:r>
  </w:p>
  <w:p w14:paraId="322D5996" w14:textId="2E8E0C9B" w:rsidR="002021E2" w:rsidRDefault="002021E2" w:rsidP="00B4508F">
    <w:pPr>
      <w:pStyle w:val="Footer"/>
      <w:tabs>
        <w:tab w:val="clear" w:pos="4153"/>
        <w:tab w:val="clear" w:pos="8647"/>
        <w:tab w:val="right" w:pos="2100"/>
        <w:tab w:val="left" w:pos="7400"/>
        <w:tab w:val="right" w:pos="9700"/>
      </w:tabs>
      <w:spacing w:after="0" w:line="240" w:lineRule="auto"/>
      <w:ind w:right="-62"/>
      <w:rPr>
        <w:rStyle w:val="PageNumber"/>
        <w:sz w:val="16"/>
      </w:rPr>
    </w:pPr>
    <w:r>
      <w:rPr>
        <w:rStyle w:val="PageNumber"/>
        <w:sz w:val="16"/>
      </w:rPr>
      <w:t xml:space="preserve">Issue Date: </w:t>
    </w:r>
    <w:r>
      <w:rPr>
        <w:rStyle w:val="PageNumber"/>
        <w:sz w:val="16"/>
      </w:rPr>
      <w:tab/>
    </w:r>
    <w:r w:rsidR="009B0928">
      <w:rPr>
        <w:rStyle w:val="PageNumber"/>
        <w:sz w:val="16"/>
      </w:rPr>
      <w:t>02-01-2017</w:t>
    </w:r>
    <w:r>
      <w:rPr>
        <w:rStyle w:val="PageNumber"/>
        <w:sz w:val="16"/>
      </w:rPr>
      <w:tab/>
      <w:t>Created by:</w:t>
    </w:r>
    <w:r>
      <w:rPr>
        <w:rStyle w:val="PageNumber"/>
        <w:sz w:val="16"/>
      </w:rPr>
      <w:tab/>
    </w:r>
    <w:r w:rsidR="009B0928">
      <w:rPr>
        <w:rStyle w:val="PageNumber"/>
        <w:sz w:val="16"/>
      </w:rPr>
      <w:t xml:space="preserve">Kathryn Surtees </w:t>
    </w:r>
    <w:r>
      <w:rPr>
        <w:rStyle w:val="PageNumber"/>
        <w:sz w:val="16"/>
      </w:rPr>
      <w:t xml:space="preserve"> </w:t>
    </w:r>
  </w:p>
  <w:p w14:paraId="5D04AC65" w14:textId="77777777" w:rsidR="009B0928" w:rsidRDefault="002021E2" w:rsidP="00B4508F">
    <w:pPr>
      <w:pStyle w:val="Footer"/>
      <w:tabs>
        <w:tab w:val="clear" w:pos="4153"/>
        <w:tab w:val="clear" w:pos="8647"/>
        <w:tab w:val="right" w:pos="2100"/>
        <w:tab w:val="left" w:pos="5400"/>
        <w:tab w:val="right" w:pos="9700"/>
      </w:tabs>
      <w:spacing w:after="0" w:line="240" w:lineRule="auto"/>
      <w:ind w:right="-62"/>
      <w:rPr>
        <w:rStyle w:val="PageNumber"/>
        <w:sz w:val="16"/>
      </w:rPr>
    </w:pPr>
    <w:r>
      <w:rPr>
        <w:rStyle w:val="PageNumber"/>
        <w:sz w:val="16"/>
      </w:rPr>
      <w:t xml:space="preserve">Revised by: </w:t>
    </w:r>
    <w:r>
      <w:rPr>
        <w:rStyle w:val="PageNumber"/>
        <w:sz w:val="16"/>
      </w:rPr>
      <w:tab/>
    </w:r>
    <w:r>
      <w:rPr>
        <w:rStyle w:val="PageNumber"/>
        <w:sz w:val="16"/>
      </w:rPr>
      <w:tab/>
    </w:r>
  </w:p>
  <w:p w14:paraId="10D2910F" w14:textId="13E69F4A" w:rsidR="002021E2" w:rsidRDefault="002021E2" w:rsidP="009B0928">
    <w:pPr>
      <w:pStyle w:val="Footer"/>
      <w:tabs>
        <w:tab w:val="clear" w:pos="4153"/>
        <w:tab w:val="clear" w:pos="8647"/>
        <w:tab w:val="right" w:pos="2100"/>
        <w:tab w:val="left" w:pos="5400"/>
        <w:tab w:val="right" w:pos="9700"/>
      </w:tabs>
      <w:spacing w:after="0" w:line="240" w:lineRule="auto"/>
      <w:ind w:right="-62"/>
      <w:jc w:val="center"/>
      <w:rPr>
        <w:sz w:val="16"/>
      </w:rPr>
    </w:pPr>
    <w:r>
      <w:rPr>
        <w:rStyle w:val="PageNumber"/>
        <w:sz w:val="16"/>
      </w:rPr>
      <w:t>Filename:</w:t>
    </w:r>
    <w:r w:rsidR="009B0928">
      <w:rPr>
        <w:rStyle w:val="PageNumber"/>
        <w:sz w:val="16"/>
      </w:rPr>
      <w:t xml:space="preserve"> 03-16-03 0491 Automatic Disqualification Declaration Trustees form</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858A7" w14:textId="77777777" w:rsidR="00B4508F" w:rsidRDefault="00B45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ADD10" w14:textId="77777777" w:rsidR="00B4508F" w:rsidRDefault="00B4508F">
      <w:pPr>
        <w:spacing w:after="0" w:line="240" w:lineRule="auto"/>
      </w:pPr>
      <w:r>
        <w:separator/>
      </w:r>
    </w:p>
  </w:footnote>
  <w:footnote w:type="continuationSeparator" w:id="0">
    <w:p w14:paraId="7FB32C91" w14:textId="77777777" w:rsidR="00B4508F" w:rsidRDefault="00B4508F">
      <w:pPr>
        <w:spacing w:after="0" w:line="240" w:lineRule="auto"/>
      </w:pPr>
      <w:r>
        <w:continuationSeparator/>
      </w:r>
    </w:p>
  </w:footnote>
  <w:footnote w:id="1">
    <w:p w14:paraId="7A70A70C" w14:textId="77777777" w:rsidR="00B4508F" w:rsidRDefault="00B4508F" w:rsidP="00B4508F">
      <w:pPr>
        <w:pStyle w:val="FootnoteText"/>
      </w:pPr>
      <w:r>
        <w:rPr>
          <w:rStyle w:val="FootnoteReference"/>
        </w:rPr>
        <w:footnoteRef/>
      </w:r>
      <w:r>
        <w:t xml:space="preserve"> </w:t>
      </w:r>
      <w:hyperlink r:id="rId1" w:history="1">
        <w:r>
          <w:rPr>
            <w:rStyle w:val="Hyperlink"/>
          </w:rPr>
          <w:t>https://www.gov.uk/guidance/automatic-disqualification-rules-for-charity-trustees-and-charity-senior-positions</w:t>
        </w:r>
      </w:hyperlink>
    </w:p>
  </w:footnote>
  <w:footnote w:id="2">
    <w:p w14:paraId="4EC56E32" w14:textId="77777777" w:rsidR="00B4508F" w:rsidRDefault="00B4508F" w:rsidP="00B4508F">
      <w:pPr>
        <w:pStyle w:val="FootnoteText"/>
      </w:pPr>
      <w:r>
        <w:rPr>
          <w:rStyle w:val="FootnoteReference"/>
        </w:rPr>
        <w:footnoteRef/>
      </w:r>
      <w:r>
        <w:t xml:space="preserve"> </w:t>
      </w:r>
      <w:hyperlink r:id="rId2" w:anchor="apply-waiver" w:history="1">
        <w:r>
          <w:rPr>
            <w:rStyle w:val="Hyperlink"/>
          </w:rPr>
          <w:t>https://www.gov.uk/guidance/automatic-disqualification-rules-for-charity-trustees-and-charity-senior-positions#apply-waiver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2B967" w14:textId="77777777" w:rsidR="00B4508F" w:rsidRDefault="00B45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E938E" w14:textId="77777777" w:rsidR="002021E2" w:rsidRDefault="002021E2">
    <w:pPr>
      <w:pStyle w:val="Header"/>
      <w:tabs>
        <w:tab w:val="clear" w:pos="4153"/>
        <w:tab w:val="clear" w:pos="8306"/>
        <w:tab w:val="right" w:pos="9600"/>
      </w:tabs>
      <w:rPr>
        <w:sz w:val="18"/>
      </w:rPr>
    </w:pPr>
    <w:r>
      <w:rPr>
        <w:sz w:val="18"/>
      </w:rPr>
      <w:t>Institute of Physics and Engineering in Medicine</w:t>
    </w:r>
    <w:r>
      <w:rPr>
        <w:sz w:val="18"/>
      </w:rPr>
      <w:tab/>
      <w:t>Policies and Procedures Manual Volume 1 Section 5</w:t>
    </w:r>
  </w:p>
  <w:p w14:paraId="30DF81E8" w14:textId="172029C6" w:rsidR="002021E2" w:rsidRPr="00B4508F" w:rsidRDefault="00B4508F">
    <w:pPr>
      <w:pStyle w:val="Header"/>
      <w:tabs>
        <w:tab w:val="clear" w:pos="4153"/>
        <w:tab w:val="clear" w:pos="8306"/>
        <w:tab w:val="right" w:pos="9600"/>
      </w:tabs>
      <w:spacing w:before="240"/>
      <w:jc w:val="center"/>
      <w:rPr>
        <w:b/>
        <w:bCs/>
        <w:sz w:val="28"/>
        <w:szCs w:val="28"/>
      </w:rPr>
    </w:pPr>
    <w:r w:rsidRPr="00B4508F">
      <w:rPr>
        <w:b/>
        <w:bCs/>
        <w:sz w:val="28"/>
        <w:szCs w:val="28"/>
      </w:rPr>
      <w:t xml:space="preserve">Trustee Positions: Automatic Disqualification Declaration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5E0E2" w14:textId="77777777" w:rsidR="00B4508F" w:rsidRDefault="00B45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4053"/>
    <w:multiLevelType w:val="hybridMultilevel"/>
    <w:tmpl w:val="CB4CA0E2"/>
    <w:lvl w:ilvl="0" w:tplc="0964BF1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8FF4CFF"/>
    <w:multiLevelType w:val="multilevel"/>
    <w:tmpl w:val="8AB486D8"/>
    <w:lvl w:ilvl="0">
      <w:start w:val="1"/>
      <w:numFmt w:val="decimal"/>
      <w:lvlText w:val="%1."/>
      <w:lvlJc w:val="left"/>
      <w:pPr>
        <w:ind w:left="720" w:hanging="360"/>
      </w:pPr>
      <w:rPr>
        <w:rFonts w:ascii="Calibri" w:hAnsi="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A5FCA"/>
    <w:multiLevelType w:val="multilevel"/>
    <w:tmpl w:val="33B87A6E"/>
    <w:lvl w:ilvl="0">
      <w:start w:val="9"/>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2457895"/>
    <w:multiLevelType w:val="multilevel"/>
    <w:tmpl w:val="643A65DE"/>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ind w:left="576" w:hanging="576"/>
      </w:pPr>
    </w:lvl>
    <w:lvl w:ilvl="2">
      <w:start w:val="1"/>
      <w:numFmt w:val="decimal"/>
      <w:lvlText w:val="%1.%2.%3"/>
      <w:lvlJc w:val="left"/>
      <w:pPr>
        <w:ind w:left="4320" w:hanging="72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4284" w:hanging="864"/>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3BD338E"/>
    <w:multiLevelType w:val="multilevel"/>
    <w:tmpl w:val="25188D24"/>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tabs>
          <w:tab w:val="num" w:pos="3348"/>
        </w:tabs>
        <w:ind w:left="2835" w:hanging="56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2B274545"/>
    <w:multiLevelType w:val="hybridMultilevel"/>
    <w:tmpl w:val="87F6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3637B"/>
    <w:multiLevelType w:val="multilevel"/>
    <w:tmpl w:val="609E0F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F6D6C69"/>
    <w:multiLevelType w:val="multilevel"/>
    <w:tmpl w:val="689CAE7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C630494"/>
    <w:multiLevelType w:val="multilevel"/>
    <w:tmpl w:val="25188D24"/>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tabs>
          <w:tab w:val="num" w:pos="3348"/>
        </w:tabs>
        <w:ind w:left="2835" w:hanging="56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6DA470E1"/>
    <w:multiLevelType w:val="multilevel"/>
    <w:tmpl w:val="8C16BA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FA4188B"/>
    <w:multiLevelType w:val="hybridMultilevel"/>
    <w:tmpl w:val="7C72C0EA"/>
    <w:lvl w:ilvl="0" w:tplc="0964BF1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8"/>
  </w:num>
  <w:num w:numId="2">
    <w:abstractNumId w:val="0"/>
  </w:num>
  <w:num w:numId="3">
    <w:abstractNumId w:val="10"/>
  </w:num>
  <w:num w:numId="4">
    <w:abstractNumId w:val="4"/>
  </w:num>
  <w:num w:numId="5">
    <w:abstractNumId w:val="2"/>
  </w:num>
  <w:num w:numId="6">
    <w:abstractNumId w:val="6"/>
  </w:num>
  <w:num w:numId="7">
    <w:abstractNumId w:val="9"/>
  </w:num>
  <w:num w:numId="8">
    <w:abstractNumId w:val="1"/>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508F"/>
    <w:rsid w:val="002021E2"/>
    <w:rsid w:val="009B0928"/>
    <w:rsid w:val="00B4508F"/>
    <w:rsid w:val="00D77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F47E440"/>
  <w15:chartTrackingRefBased/>
  <w15:docId w15:val="{C7584ED1-EFD5-4AB7-A6F4-5BF3A723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B4508F"/>
    <w:pPr>
      <w:suppressAutoHyphens/>
      <w:autoSpaceDN w:val="0"/>
      <w:spacing w:after="160" w:line="251" w:lineRule="auto"/>
      <w:textAlignment w:val="baseline"/>
    </w:pPr>
    <w:rPr>
      <w:rFonts w:ascii="Calibri" w:eastAsia="Calibri" w:hAnsi="Calibri"/>
      <w:sz w:val="22"/>
      <w:szCs w:val="22"/>
      <w:lang w:eastAsia="en-US"/>
    </w:rPr>
  </w:style>
  <w:style w:type="paragraph" w:styleId="Heading1">
    <w:name w:val="heading 1"/>
    <w:basedOn w:val="Normal"/>
    <w:next w:val="Normal"/>
    <w:link w:val="Heading1Char"/>
    <w:uiPriority w:val="9"/>
    <w:qFormat/>
    <w:rsid w:val="00B4508F"/>
    <w:pPr>
      <w:keepNext/>
      <w:keepLines/>
      <w:suppressAutoHyphens w:val="0"/>
      <w:autoSpaceDN/>
      <w:spacing w:before="480" w:after="0" w:line="276" w:lineRule="auto"/>
      <w:ind w:left="432" w:hanging="432"/>
      <w:textAlignment w:val="auto"/>
      <w:outlineLvl w:val="0"/>
    </w:pPr>
    <w:rPr>
      <w:rFonts w:ascii="Arial" w:eastAsia="Times New Roman" w:hAnsi="Arial"/>
      <w:b/>
      <w:bCs/>
      <w:color w:val="365F91"/>
      <w:sz w:val="28"/>
      <w:szCs w:val="28"/>
    </w:rPr>
  </w:style>
  <w:style w:type="paragraph" w:styleId="Heading2">
    <w:name w:val="heading 2"/>
    <w:basedOn w:val="Normal"/>
    <w:next w:val="Normal"/>
    <w:uiPriority w:val="9"/>
    <w:qFormat/>
    <w:pPr>
      <w:keepNext/>
      <w:spacing w:before="240" w:after="60"/>
      <w:ind w:hanging="567"/>
      <w:outlineLvl w:val="1"/>
    </w:pPr>
    <w:rPr>
      <w:b/>
      <w:i/>
      <w:sz w:val="24"/>
    </w:rPr>
  </w:style>
  <w:style w:type="paragraph" w:styleId="Heading3">
    <w:name w:val="heading 3"/>
    <w:basedOn w:val="Normal"/>
    <w:next w:val="Normal"/>
    <w:link w:val="Heading3Char"/>
    <w:uiPriority w:val="9"/>
    <w:unhideWhenUsed/>
    <w:qFormat/>
    <w:rsid w:val="00B4508F"/>
    <w:pPr>
      <w:keepNext/>
      <w:keepLines/>
      <w:suppressAutoHyphens w:val="0"/>
      <w:autoSpaceDN/>
      <w:spacing w:before="200" w:after="0" w:line="276" w:lineRule="auto"/>
      <w:ind w:left="720" w:hanging="720"/>
      <w:textAlignment w:val="auto"/>
      <w:outlineLvl w:val="2"/>
    </w:pPr>
    <w:rPr>
      <w:rFonts w:ascii="Arial" w:eastAsia="Times New Roman" w:hAnsi="Arial"/>
      <w:b/>
      <w:bCs/>
      <w:color w:val="4F81BD"/>
    </w:rPr>
  </w:style>
  <w:style w:type="paragraph" w:styleId="Heading4">
    <w:name w:val="heading 4"/>
    <w:basedOn w:val="Normal"/>
    <w:next w:val="Normal"/>
    <w:link w:val="Heading4Char"/>
    <w:uiPriority w:val="9"/>
    <w:unhideWhenUsed/>
    <w:qFormat/>
    <w:rsid w:val="00B4508F"/>
    <w:pPr>
      <w:keepNext/>
      <w:keepLines/>
      <w:suppressAutoHyphens w:val="0"/>
      <w:autoSpaceDN/>
      <w:spacing w:before="200" w:after="0" w:line="276" w:lineRule="auto"/>
      <w:ind w:left="862" w:hanging="862"/>
      <w:textAlignment w:val="auto"/>
      <w:outlineLvl w:val="3"/>
    </w:pPr>
    <w:rPr>
      <w:rFonts w:ascii="Arial" w:eastAsia="Times New Roman" w:hAnsi="Arial"/>
      <w:b/>
      <w:bCs/>
      <w:i/>
      <w:iCs/>
      <w:color w:val="4F81BD"/>
    </w:rPr>
  </w:style>
  <w:style w:type="paragraph" w:styleId="Heading5">
    <w:name w:val="heading 5"/>
    <w:basedOn w:val="Normal"/>
    <w:next w:val="Normal"/>
    <w:link w:val="Heading5Char"/>
    <w:uiPriority w:val="9"/>
    <w:semiHidden/>
    <w:unhideWhenUsed/>
    <w:qFormat/>
    <w:rsid w:val="00B4508F"/>
    <w:pPr>
      <w:keepNext/>
      <w:keepLines/>
      <w:suppressAutoHyphens w:val="0"/>
      <w:autoSpaceDN/>
      <w:spacing w:before="200" w:after="0" w:line="276" w:lineRule="auto"/>
      <w:ind w:left="1008" w:hanging="1008"/>
      <w:textAlignment w:val="auto"/>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B4508F"/>
    <w:pPr>
      <w:keepNext/>
      <w:keepLines/>
      <w:suppressAutoHyphens w:val="0"/>
      <w:autoSpaceDN/>
      <w:spacing w:before="200" w:after="0" w:line="276" w:lineRule="auto"/>
      <w:ind w:left="1152" w:hanging="1152"/>
      <w:textAlignment w:val="auto"/>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B4508F"/>
    <w:pPr>
      <w:keepNext/>
      <w:keepLines/>
      <w:suppressAutoHyphens w:val="0"/>
      <w:autoSpaceDN/>
      <w:spacing w:before="200" w:after="0" w:line="276" w:lineRule="auto"/>
      <w:ind w:left="1296" w:hanging="1296"/>
      <w:textAlignment w:val="auto"/>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B4508F"/>
    <w:pPr>
      <w:keepNext/>
      <w:keepLines/>
      <w:suppressAutoHyphens w:val="0"/>
      <w:autoSpaceDN/>
      <w:spacing w:before="200" w:after="0" w:line="276" w:lineRule="auto"/>
      <w:ind w:left="1440" w:hanging="1440"/>
      <w:textAlignment w:val="auto"/>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B4508F"/>
    <w:pPr>
      <w:keepNext/>
      <w:keepLines/>
      <w:suppressAutoHyphens w:val="0"/>
      <w:autoSpaceDN/>
      <w:spacing w:before="200" w:after="0" w:line="276" w:lineRule="auto"/>
      <w:ind w:left="1584" w:hanging="1584"/>
      <w:textAlignment w:val="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647"/>
      </w:tabs>
    </w:pPr>
    <w:rPr>
      <w:sz w:val="18"/>
    </w:rPr>
  </w:style>
  <w:style w:type="character" w:styleId="PageNumber">
    <w:name w:val="page number"/>
    <w:basedOn w:val="DefaultParagraphFont"/>
  </w:style>
  <w:style w:type="paragraph" w:styleId="BodyTextIndent">
    <w:name w:val="Body Text Indent"/>
    <w:basedOn w:val="Normal"/>
    <w:pPr>
      <w:ind w:left="567"/>
    </w:pPr>
  </w:style>
  <w:style w:type="paragraph" w:styleId="BodyTextIndent2">
    <w:name w:val="Body Text Indent 2"/>
    <w:basedOn w:val="Normal"/>
    <w:pPr>
      <w:ind w:left="567"/>
    </w:pPr>
    <w:rPr>
      <w:i/>
      <w:iCs/>
    </w:rPr>
  </w:style>
  <w:style w:type="character" w:customStyle="1" w:styleId="Heading1Char">
    <w:name w:val="Heading 1 Char"/>
    <w:link w:val="Heading1"/>
    <w:uiPriority w:val="9"/>
    <w:rsid w:val="00B4508F"/>
    <w:rPr>
      <w:rFonts w:ascii="Arial" w:hAnsi="Arial"/>
      <w:b/>
      <w:bCs/>
      <w:color w:val="365F91"/>
      <w:sz w:val="28"/>
      <w:szCs w:val="28"/>
      <w:lang w:eastAsia="en-US"/>
    </w:rPr>
  </w:style>
  <w:style w:type="character" w:customStyle="1" w:styleId="Heading3Char">
    <w:name w:val="Heading 3 Char"/>
    <w:link w:val="Heading3"/>
    <w:uiPriority w:val="9"/>
    <w:rsid w:val="00B4508F"/>
    <w:rPr>
      <w:rFonts w:ascii="Arial" w:hAnsi="Arial"/>
      <w:b/>
      <w:bCs/>
      <w:color w:val="4F81BD"/>
      <w:sz w:val="22"/>
      <w:szCs w:val="22"/>
      <w:lang w:eastAsia="en-US"/>
    </w:rPr>
  </w:style>
  <w:style w:type="character" w:customStyle="1" w:styleId="Heading4Char">
    <w:name w:val="Heading 4 Char"/>
    <w:link w:val="Heading4"/>
    <w:uiPriority w:val="9"/>
    <w:rsid w:val="00B4508F"/>
    <w:rPr>
      <w:rFonts w:ascii="Arial" w:hAnsi="Arial"/>
      <w:b/>
      <w:bCs/>
      <w:i/>
      <w:iCs/>
      <w:color w:val="4F81BD"/>
      <w:sz w:val="22"/>
      <w:szCs w:val="22"/>
      <w:lang w:eastAsia="en-US"/>
    </w:rPr>
  </w:style>
  <w:style w:type="character" w:customStyle="1" w:styleId="Heading5Char">
    <w:name w:val="Heading 5 Char"/>
    <w:link w:val="Heading5"/>
    <w:uiPriority w:val="9"/>
    <w:semiHidden/>
    <w:rsid w:val="00B4508F"/>
    <w:rPr>
      <w:rFonts w:ascii="Cambria" w:hAnsi="Cambria"/>
      <w:color w:val="243F60"/>
      <w:sz w:val="22"/>
      <w:szCs w:val="22"/>
      <w:lang w:eastAsia="en-US"/>
    </w:rPr>
  </w:style>
  <w:style w:type="character" w:customStyle="1" w:styleId="Heading6Char">
    <w:name w:val="Heading 6 Char"/>
    <w:link w:val="Heading6"/>
    <w:uiPriority w:val="9"/>
    <w:semiHidden/>
    <w:rsid w:val="00B4508F"/>
    <w:rPr>
      <w:rFonts w:ascii="Cambria" w:hAnsi="Cambria"/>
      <w:i/>
      <w:iCs/>
      <w:color w:val="243F60"/>
      <w:sz w:val="22"/>
      <w:szCs w:val="22"/>
      <w:lang w:eastAsia="en-US"/>
    </w:rPr>
  </w:style>
  <w:style w:type="character" w:customStyle="1" w:styleId="Heading7Char">
    <w:name w:val="Heading 7 Char"/>
    <w:link w:val="Heading7"/>
    <w:uiPriority w:val="9"/>
    <w:semiHidden/>
    <w:rsid w:val="00B4508F"/>
    <w:rPr>
      <w:rFonts w:ascii="Cambria" w:hAnsi="Cambria"/>
      <w:i/>
      <w:iCs/>
      <w:color w:val="404040"/>
      <w:sz w:val="22"/>
      <w:szCs w:val="22"/>
      <w:lang w:eastAsia="en-US"/>
    </w:rPr>
  </w:style>
  <w:style w:type="character" w:customStyle="1" w:styleId="Heading8Char">
    <w:name w:val="Heading 8 Char"/>
    <w:link w:val="Heading8"/>
    <w:uiPriority w:val="9"/>
    <w:semiHidden/>
    <w:rsid w:val="00B4508F"/>
    <w:rPr>
      <w:rFonts w:ascii="Cambria" w:hAnsi="Cambria"/>
      <w:color w:val="404040"/>
      <w:lang w:eastAsia="en-US"/>
    </w:rPr>
  </w:style>
  <w:style w:type="character" w:customStyle="1" w:styleId="Heading9Char">
    <w:name w:val="Heading 9 Char"/>
    <w:link w:val="Heading9"/>
    <w:uiPriority w:val="9"/>
    <w:semiHidden/>
    <w:rsid w:val="00B4508F"/>
    <w:rPr>
      <w:rFonts w:ascii="Cambria" w:hAnsi="Cambria"/>
      <w:i/>
      <w:iCs/>
      <w:color w:val="404040"/>
      <w:lang w:eastAsia="en-US"/>
    </w:rPr>
  </w:style>
  <w:style w:type="paragraph" w:styleId="ListParagraph">
    <w:name w:val="List Paragraph"/>
    <w:basedOn w:val="Normal"/>
    <w:uiPriority w:val="34"/>
    <w:qFormat/>
    <w:rsid w:val="00B4508F"/>
    <w:pPr>
      <w:ind w:left="720"/>
    </w:pPr>
  </w:style>
  <w:style w:type="character" w:styleId="Hyperlink">
    <w:name w:val="Hyperlink"/>
    <w:rsid w:val="00B4508F"/>
    <w:rPr>
      <w:color w:val="0563C1"/>
      <w:u w:val="single"/>
    </w:rPr>
  </w:style>
  <w:style w:type="paragraph" w:styleId="FootnoteText">
    <w:name w:val="footnote text"/>
    <w:basedOn w:val="Normal"/>
    <w:link w:val="FootnoteTextChar"/>
    <w:rsid w:val="00B4508F"/>
    <w:pPr>
      <w:spacing w:after="0" w:line="240" w:lineRule="auto"/>
    </w:pPr>
    <w:rPr>
      <w:sz w:val="20"/>
      <w:szCs w:val="20"/>
    </w:rPr>
  </w:style>
  <w:style w:type="character" w:customStyle="1" w:styleId="FootnoteTextChar">
    <w:name w:val="Footnote Text Char"/>
    <w:link w:val="FootnoteText"/>
    <w:rsid w:val="00B4508F"/>
    <w:rPr>
      <w:rFonts w:ascii="Calibri" w:eastAsia="Calibri" w:hAnsi="Calibri"/>
      <w:lang w:eastAsia="en-US"/>
    </w:rPr>
  </w:style>
  <w:style w:type="character" w:styleId="FootnoteReference">
    <w:name w:val="footnote reference"/>
    <w:rsid w:val="00B4508F"/>
    <w:rPr>
      <w:position w:val="0"/>
      <w:vertAlign w:val="superscript"/>
    </w:rPr>
  </w:style>
  <w:style w:type="paragraph" w:customStyle="1" w:styleId="Default">
    <w:name w:val="Default"/>
    <w:rsid w:val="00B4508F"/>
    <w:pPr>
      <w:suppressAutoHyphens/>
      <w:autoSpaceDE w:val="0"/>
      <w:autoSpaceDN w:val="0"/>
      <w:textAlignment w:val="baseline"/>
    </w:pPr>
    <w:rPr>
      <w:rFonts w:ascii="Verdana" w:eastAsia="Calibri" w:hAnsi="Verdana" w:cs="Verdana"/>
      <w:color w:val="000000"/>
      <w:sz w:val="24"/>
      <w:szCs w:val="24"/>
      <w:lang w:eastAsia="en-US"/>
    </w:rPr>
  </w:style>
  <w:style w:type="paragraph" w:customStyle="1" w:styleId="leglisttextstandard1">
    <w:name w:val="leglisttextstandard1"/>
    <w:basedOn w:val="Normal"/>
    <w:rsid w:val="00B4508F"/>
    <w:pPr>
      <w:shd w:val="clear" w:color="auto" w:fill="FFFFFF"/>
      <w:spacing w:after="120" w:line="360" w:lineRule="atLeast"/>
      <w:jc w:val="both"/>
    </w:pPr>
    <w:rPr>
      <w:rFonts w:ascii="Times New Roman" w:eastAsia="Times New Roman" w:hAnsi="Times New Roman"/>
      <w:color w:val="000000"/>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automatic-disqualification-rules-for-charity-trustees-and-charity-senior-positions"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gov.uk/guidance/automatic-disqualification-rules-for-charity-trustees-and-charity-senior-positions"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uidance/automatic-disqualification-rules-for-charity-trustees-and-charity-senior-positions" TargetMode="External"/><Relationship Id="rId1" Type="http://schemas.openxmlformats.org/officeDocument/2006/relationships/hyperlink" Target="https://www.gov.uk/guidance/automatic-disqualification-rules-for-charity-trustees-and-charity-senior-posi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olicy%20and%20Procedure%20Manual\Templates\1%20Template%20for%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20" ma:contentTypeDescription="Create a new document." ma:contentTypeScope="" ma:versionID="2c0c4c6baf94d60477c99a40feb5b3f4">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12cf9156d74908d2d01598b43a0c8721"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dd8c6f-ff6e-48a7-a63e-9364c4531d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932e5f7-99b6-4d26-9c67-0a3b3b68c91c}" ma:internalName="TaxCatchAll" ma:showField="CatchAllData" ma:web="b7bd1ed6-a1ed-4b79-a60a-fb8a6161f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d11637-a397-4899-b71b-5b2a5fba29a9">
      <Terms xmlns="http://schemas.microsoft.com/office/infopath/2007/PartnerControls"/>
    </lcf76f155ced4ddcb4097134ff3c332f>
    <TaxCatchAll xmlns="b7bd1ed6-a1ed-4b79-a60a-fb8a6161f1e8" xsi:nil="true"/>
  </documentManagement>
</p:properties>
</file>

<file path=customXml/itemProps1.xml><?xml version="1.0" encoding="utf-8"?>
<ds:datastoreItem xmlns:ds="http://schemas.openxmlformats.org/officeDocument/2006/customXml" ds:itemID="{B92B4AF6-98EE-4795-9A59-CAD5123877AE}"/>
</file>

<file path=customXml/itemProps2.xml><?xml version="1.0" encoding="utf-8"?>
<ds:datastoreItem xmlns:ds="http://schemas.openxmlformats.org/officeDocument/2006/customXml" ds:itemID="{3A17B68F-4D00-4FF8-8163-6B1D12607732}"/>
</file>

<file path=customXml/itemProps3.xml><?xml version="1.0" encoding="utf-8"?>
<ds:datastoreItem xmlns:ds="http://schemas.openxmlformats.org/officeDocument/2006/customXml" ds:itemID="{11B821B0-EB85-4196-877C-03BC57D14176}"/>
</file>

<file path=docProps/app.xml><?xml version="1.0" encoding="utf-8"?>
<Properties xmlns="http://schemas.openxmlformats.org/officeDocument/2006/extended-properties" xmlns:vt="http://schemas.openxmlformats.org/officeDocument/2006/docPropsVTypes">
  <Template>1 Template for Manual</Template>
  <TotalTime>5</TotalTime>
  <Pages>4</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UCL Hospitals, LONDON</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Goodall</dc:creator>
  <cp:keywords/>
  <dc:description/>
  <cp:lastModifiedBy>Marie Goodall</cp:lastModifiedBy>
  <cp:revision>2</cp:revision>
  <cp:lastPrinted>1900-01-01T00:00:00Z</cp:lastPrinted>
  <dcterms:created xsi:type="dcterms:W3CDTF">2019-11-05T12:07:00Z</dcterms:created>
  <dcterms:modified xsi:type="dcterms:W3CDTF">2019-11-05T12:41:00Z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y fmtid="{D5CDD505-2E9C-101B-9397-08002B2CF9AE}" pid="3" name="MediaServiceImageTags">
    <vt:lpwstr/>
  </property>
</Properties>
</file>