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2A78" w14:textId="08691578" w:rsidR="00AB036B" w:rsidRDefault="00AB036B" w:rsidP="00AB036B">
      <w:pPr>
        <w:textAlignment w:val="baseline"/>
        <w:rPr>
          <w:rFonts w:cs="Arial"/>
          <w:b/>
          <w:bCs/>
          <w:sz w:val="24"/>
          <w:szCs w:val="24"/>
          <w:lang w:eastAsia="en-GB"/>
        </w:rPr>
      </w:pPr>
      <w:r w:rsidRPr="00AB036B">
        <w:rPr>
          <w:rFonts w:cs="Arial"/>
          <w:b/>
          <w:bCs/>
          <w:sz w:val="24"/>
          <w:szCs w:val="24"/>
          <w:lang w:eastAsia="en-GB"/>
        </w:rPr>
        <w:t xml:space="preserve">Record of changes to </w:t>
      </w:r>
      <w:r w:rsidR="006448D8">
        <w:rPr>
          <w:rFonts w:cs="Arial"/>
          <w:b/>
          <w:bCs/>
          <w:sz w:val="24"/>
          <w:szCs w:val="24"/>
          <w:lang w:eastAsia="en-GB"/>
        </w:rPr>
        <w:t>this policy</w:t>
      </w:r>
    </w:p>
    <w:p w14:paraId="235765A6" w14:textId="77777777" w:rsidR="006448D8" w:rsidRPr="00AB036B" w:rsidRDefault="006448D8" w:rsidP="00AB036B">
      <w:pPr>
        <w:textAlignment w:val="baseline"/>
        <w:rPr>
          <w:rFonts w:cs="Arial"/>
          <w:b/>
          <w:bCs/>
          <w:sz w:val="26"/>
          <w:szCs w:val="26"/>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0"/>
        <w:gridCol w:w="936"/>
        <w:gridCol w:w="4808"/>
        <w:gridCol w:w="2249"/>
      </w:tblGrid>
      <w:tr w:rsidR="00AB036B" w:rsidRPr="00AB036B" w14:paraId="57986C4D" w14:textId="77777777" w:rsidTr="00AB036B">
        <w:trPr>
          <w:trHeight w:val="300"/>
        </w:trPr>
        <w:tc>
          <w:tcPr>
            <w:tcW w:w="1630" w:type="dxa"/>
            <w:tcBorders>
              <w:top w:val="single" w:sz="6" w:space="0" w:color="auto"/>
              <w:left w:val="single" w:sz="6" w:space="0" w:color="auto"/>
              <w:bottom w:val="single" w:sz="6" w:space="0" w:color="auto"/>
              <w:right w:val="single" w:sz="6" w:space="0" w:color="auto"/>
            </w:tcBorders>
            <w:shd w:val="clear" w:color="auto" w:fill="auto"/>
            <w:hideMark/>
          </w:tcPr>
          <w:p w14:paraId="6C18E5E7" w14:textId="77777777" w:rsidR="00AB036B" w:rsidRPr="00AB036B" w:rsidRDefault="00AB036B" w:rsidP="00BE2F97">
            <w:pPr>
              <w:textAlignment w:val="baseline"/>
              <w:rPr>
                <w:rFonts w:cs="Arial"/>
                <w:lang w:eastAsia="en-GB"/>
              </w:rPr>
            </w:pPr>
            <w:r w:rsidRPr="00AB036B">
              <w:rPr>
                <w:rFonts w:cs="Arial"/>
                <w:lang w:eastAsia="en-GB"/>
              </w:rPr>
              <w:t> Section number </w:t>
            </w:r>
          </w:p>
        </w:tc>
        <w:tc>
          <w:tcPr>
            <w:tcW w:w="936" w:type="dxa"/>
            <w:tcBorders>
              <w:top w:val="single" w:sz="6" w:space="0" w:color="auto"/>
              <w:left w:val="single" w:sz="6" w:space="0" w:color="auto"/>
              <w:bottom w:val="single" w:sz="6" w:space="0" w:color="auto"/>
              <w:right w:val="single" w:sz="6" w:space="0" w:color="auto"/>
            </w:tcBorders>
          </w:tcPr>
          <w:p w14:paraId="1238C47C" w14:textId="77777777" w:rsidR="00AB036B" w:rsidRPr="00AB036B" w:rsidRDefault="00AB036B" w:rsidP="00BE2F97">
            <w:pPr>
              <w:textAlignment w:val="baseline"/>
              <w:rPr>
                <w:rFonts w:cs="Arial"/>
                <w:lang w:eastAsia="en-GB"/>
              </w:rPr>
            </w:pPr>
            <w:r w:rsidRPr="00AB036B">
              <w:rPr>
                <w:rFonts w:cs="Arial"/>
                <w:lang w:eastAsia="en-GB"/>
              </w:rPr>
              <w:t>Date</w:t>
            </w:r>
          </w:p>
        </w:tc>
        <w:tc>
          <w:tcPr>
            <w:tcW w:w="4808" w:type="dxa"/>
            <w:tcBorders>
              <w:top w:val="single" w:sz="6" w:space="0" w:color="auto"/>
              <w:left w:val="single" w:sz="6" w:space="0" w:color="auto"/>
              <w:bottom w:val="single" w:sz="6" w:space="0" w:color="auto"/>
              <w:right w:val="single" w:sz="6" w:space="0" w:color="auto"/>
            </w:tcBorders>
            <w:shd w:val="clear" w:color="auto" w:fill="auto"/>
            <w:hideMark/>
          </w:tcPr>
          <w:p w14:paraId="26D67C60" w14:textId="77777777" w:rsidR="00AB036B" w:rsidRPr="00AB036B" w:rsidRDefault="00AB036B" w:rsidP="00BE2F97">
            <w:pPr>
              <w:textAlignment w:val="baseline"/>
              <w:rPr>
                <w:rFonts w:cs="Arial"/>
                <w:lang w:eastAsia="en-GB"/>
              </w:rPr>
            </w:pPr>
            <w:r w:rsidRPr="00AB036B">
              <w:rPr>
                <w:rFonts w:cs="Arial"/>
                <w:lang w:eastAsia="en-GB"/>
              </w:rPr>
              <w:t>Log of changes since last issue date </w:t>
            </w:r>
          </w:p>
        </w:tc>
        <w:tc>
          <w:tcPr>
            <w:tcW w:w="2249" w:type="dxa"/>
            <w:tcBorders>
              <w:top w:val="single" w:sz="6" w:space="0" w:color="auto"/>
              <w:left w:val="single" w:sz="6" w:space="0" w:color="auto"/>
              <w:bottom w:val="single" w:sz="6" w:space="0" w:color="auto"/>
              <w:right w:val="single" w:sz="6" w:space="0" w:color="auto"/>
            </w:tcBorders>
            <w:shd w:val="clear" w:color="auto" w:fill="auto"/>
            <w:hideMark/>
          </w:tcPr>
          <w:p w14:paraId="0D6E329D" w14:textId="77777777" w:rsidR="00AB036B" w:rsidRPr="00AB036B" w:rsidRDefault="00AB036B" w:rsidP="00BE2F97">
            <w:pPr>
              <w:textAlignment w:val="baseline"/>
              <w:rPr>
                <w:rFonts w:cs="Arial"/>
                <w:lang w:eastAsia="en-GB"/>
              </w:rPr>
            </w:pPr>
            <w:r w:rsidRPr="00AB036B">
              <w:rPr>
                <w:rFonts w:cs="Arial"/>
                <w:lang w:eastAsia="en-GB"/>
              </w:rPr>
              <w:t>Responsible person for authorising changes  </w:t>
            </w:r>
          </w:p>
        </w:tc>
      </w:tr>
      <w:tr w:rsidR="00AB036B" w:rsidRPr="00AB036B" w14:paraId="6BEF43FA" w14:textId="77777777" w:rsidTr="00AB036B">
        <w:trPr>
          <w:trHeight w:val="300"/>
        </w:trPr>
        <w:tc>
          <w:tcPr>
            <w:tcW w:w="1630" w:type="dxa"/>
            <w:tcBorders>
              <w:top w:val="single" w:sz="6" w:space="0" w:color="auto"/>
              <w:left w:val="single" w:sz="6" w:space="0" w:color="auto"/>
              <w:bottom w:val="single" w:sz="6" w:space="0" w:color="auto"/>
              <w:right w:val="single" w:sz="6" w:space="0" w:color="auto"/>
            </w:tcBorders>
            <w:shd w:val="clear" w:color="auto" w:fill="auto"/>
          </w:tcPr>
          <w:p w14:paraId="17B3F91E" w14:textId="146BAC86" w:rsidR="00AB036B" w:rsidRPr="00AB036B" w:rsidRDefault="00923CAA" w:rsidP="00BE2F97">
            <w:pPr>
              <w:textAlignment w:val="baseline"/>
              <w:rPr>
                <w:rFonts w:cs="Arial"/>
                <w:lang w:eastAsia="en-GB"/>
              </w:rPr>
            </w:pPr>
            <w:r>
              <w:rPr>
                <w:rFonts w:cs="Arial"/>
                <w:lang w:eastAsia="en-GB"/>
              </w:rPr>
              <w:t>Background</w:t>
            </w:r>
          </w:p>
        </w:tc>
        <w:tc>
          <w:tcPr>
            <w:tcW w:w="936" w:type="dxa"/>
            <w:tcBorders>
              <w:top w:val="single" w:sz="6" w:space="0" w:color="auto"/>
              <w:left w:val="single" w:sz="6" w:space="0" w:color="auto"/>
              <w:bottom w:val="single" w:sz="6" w:space="0" w:color="auto"/>
              <w:right w:val="single" w:sz="6" w:space="0" w:color="auto"/>
            </w:tcBorders>
          </w:tcPr>
          <w:p w14:paraId="6E68A2CD" w14:textId="513119EB" w:rsidR="00AB036B" w:rsidRPr="00AB036B" w:rsidRDefault="00923CAA" w:rsidP="00BE2F97">
            <w:pPr>
              <w:textAlignment w:val="baseline"/>
              <w:rPr>
                <w:rFonts w:cs="Arial"/>
                <w:lang w:eastAsia="en-GB"/>
              </w:rPr>
            </w:pPr>
            <w:r>
              <w:rPr>
                <w:rFonts w:cs="Arial"/>
                <w:lang w:eastAsia="en-GB"/>
              </w:rPr>
              <w:t>Feb 2024</w:t>
            </w:r>
          </w:p>
        </w:tc>
        <w:tc>
          <w:tcPr>
            <w:tcW w:w="4808" w:type="dxa"/>
            <w:tcBorders>
              <w:top w:val="single" w:sz="6" w:space="0" w:color="auto"/>
              <w:left w:val="single" w:sz="6" w:space="0" w:color="auto"/>
              <w:bottom w:val="single" w:sz="6" w:space="0" w:color="auto"/>
              <w:right w:val="single" w:sz="6" w:space="0" w:color="auto"/>
            </w:tcBorders>
            <w:shd w:val="clear" w:color="auto" w:fill="auto"/>
          </w:tcPr>
          <w:p w14:paraId="3F3A8770" w14:textId="25D8F29F" w:rsidR="00AB036B" w:rsidRPr="00AB036B" w:rsidRDefault="00535397" w:rsidP="00BE2F97">
            <w:pPr>
              <w:textAlignment w:val="baseline"/>
              <w:rPr>
                <w:rFonts w:cs="Arial"/>
                <w:lang w:eastAsia="en-GB"/>
              </w:rPr>
            </w:pPr>
            <w:r>
              <w:rPr>
                <w:rFonts w:cs="Arial"/>
                <w:lang w:eastAsia="en-GB"/>
              </w:rPr>
              <w:t>Th</w:t>
            </w:r>
            <w:r w:rsidR="00923CAA">
              <w:rPr>
                <w:rFonts w:cs="Arial"/>
                <w:lang w:eastAsia="en-GB"/>
              </w:rPr>
              <w:t>e list</w:t>
            </w:r>
            <w:r w:rsidR="00C126A6">
              <w:rPr>
                <w:rFonts w:cs="Arial"/>
                <w:lang w:eastAsia="en-GB"/>
              </w:rPr>
              <w:t xml:space="preserve"> of requirements that need to be met by this committee</w:t>
            </w:r>
            <w:r w:rsidR="00923CAA">
              <w:rPr>
                <w:rFonts w:cs="Arial"/>
                <w:lang w:eastAsia="en-GB"/>
              </w:rPr>
              <w:t xml:space="preserve"> </w:t>
            </w:r>
            <w:r>
              <w:rPr>
                <w:rFonts w:cs="Arial"/>
                <w:lang w:eastAsia="en-GB"/>
              </w:rPr>
              <w:t>has be</w:t>
            </w:r>
            <w:r w:rsidR="00FC7D20">
              <w:rPr>
                <w:rFonts w:cs="Arial"/>
                <w:lang w:eastAsia="en-GB"/>
              </w:rPr>
              <w:t>e</w:t>
            </w:r>
            <w:r>
              <w:rPr>
                <w:rFonts w:cs="Arial"/>
                <w:lang w:eastAsia="en-GB"/>
              </w:rPr>
              <w:t xml:space="preserve">n expanded </w:t>
            </w:r>
            <w:r w:rsidR="00FC7D20">
              <w:rPr>
                <w:rFonts w:cs="Arial"/>
                <w:lang w:eastAsia="en-GB"/>
              </w:rPr>
              <w:t>(</w:t>
            </w:r>
            <w:r w:rsidR="006F2AF2">
              <w:rPr>
                <w:rFonts w:cs="Arial"/>
                <w:lang w:eastAsia="en-GB"/>
              </w:rPr>
              <w:t>3,4,5 and 6 are new)</w:t>
            </w:r>
            <w:r>
              <w:rPr>
                <w:rFonts w:cs="Arial"/>
                <w:lang w:eastAsia="en-GB"/>
              </w:rPr>
              <w:t xml:space="preserve"> </w:t>
            </w:r>
          </w:p>
        </w:tc>
        <w:tc>
          <w:tcPr>
            <w:tcW w:w="2249" w:type="dxa"/>
            <w:tcBorders>
              <w:top w:val="single" w:sz="6" w:space="0" w:color="auto"/>
              <w:left w:val="single" w:sz="6" w:space="0" w:color="auto"/>
              <w:bottom w:val="single" w:sz="6" w:space="0" w:color="auto"/>
              <w:right w:val="single" w:sz="6" w:space="0" w:color="auto"/>
            </w:tcBorders>
            <w:shd w:val="clear" w:color="auto" w:fill="auto"/>
          </w:tcPr>
          <w:p w14:paraId="436A9BFE" w14:textId="408714E8" w:rsidR="00AB036B" w:rsidRPr="00AB036B" w:rsidRDefault="002B4EE7" w:rsidP="00BE2F97">
            <w:pPr>
              <w:textAlignment w:val="baseline"/>
              <w:rPr>
                <w:rFonts w:cs="Arial"/>
                <w:lang w:eastAsia="en-GB"/>
              </w:rPr>
            </w:pPr>
            <w:r>
              <w:rPr>
                <w:rFonts w:cs="Arial"/>
                <w:lang w:eastAsia="en-GB"/>
              </w:rPr>
              <w:t>Claire Sharpe</w:t>
            </w:r>
          </w:p>
        </w:tc>
      </w:tr>
      <w:tr w:rsidR="00C126A6" w:rsidRPr="00AB036B" w14:paraId="702FE5EE" w14:textId="77777777" w:rsidTr="00AB036B">
        <w:trPr>
          <w:trHeight w:val="300"/>
        </w:trPr>
        <w:tc>
          <w:tcPr>
            <w:tcW w:w="1630" w:type="dxa"/>
            <w:tcBorders>
              <w:top w:val="single" w:sz="6" w:space="0" w:color="auto"/>
              <w:left w:val="single" w:sz="6" w:space="0" w:color="auto"/>
              <w:bottom w:val="single" w:sz="6" w:space="0" w:color="auto"/>
              <w:right w:val="single" w:sz="6" w:space="0" w:color="auto"/>
            </w:tcBorders>
            <w:shd w:val="clear" w:color="auto" w:fill="auto"/>
          </w:tcPr>
          <w:p w14:paraId="2A4F29E8" w14:textId="604865E1" w:rsidR="00C126A6" w:rsidRDefault="0000254D" w:rsidP="00BE2F97">
            <w:pPr>
              <w:textAlignment w:val="baseline"/>
              <w:rPr>
                <w:rFonts w:cs="Arial"/>
                <w:lang w:eastAsia="en-GB"/>
              </w:rPr>
            </w:pPr>
            <w:r>
              <w:rPr>
                <w:rFonts w:cs="Arial"/>
                <w:lang w:eastAsia="en-GB"/>
              </w:rPr>
              <w:t>Definitions</w:t>
            </w:r>
          </w:p>
        </w:tc>
        <w:tc>
          <w:tcPr>
            <w:tcW w:w="936" w:type="dxa"/>
            <w:tcBorders>
              <w:top w:val="single" w:sz="6" w:space="0" w:color="auto"/>
              <w:left w:val="single" w:sz="6" w:space="0" w:color="auto"/>
              <w:bottom w:val="single" w:sz="6" w:space="0" w:color="auto"/>
              <w:right w:val="single" w:sz="6" w:space="0" w:color="auto"/>
            </w:tcBorders>
          </w:tcPr>
          <w:p w14:paraId="3A0760A7" w14:textId="14DC882C" w:rsidR="00C126A6" w:rsidRDefault="0000254D" w:rsidP="00BE2F97">
            <w:pPr>
              <w:textAlignment w:val="baseline"/>
              <w:rPr>
                <w:rFonts w:cs="Arial"/>
                <w:lang w:eastAsia="en-GB"/>
              </w:rPr>
            </w:pPr>
            <w:r>
              <w:rPr>
                <w:rFonts w:cs="Arial"/>
                <w:lang w:eastAsia="en-GB"/>
              </w:rPr>
              <w:t>Feb 2024</w:t>
            </w:r>
          </w:p>
        </w:tc>
        <w:tc>
          <w:tcPr>
            <w:tcW w:w="4808" w:type="dxa"/>
            <w:tcBorders>
              <w:top w:val="single" w:sz="6" w:space="0" w:color="auto"/>
              <w:left w:val="single" w:sz="6" w:space="0" w:color="auto"/>
              <w:bottom w:val="single" w:sz="6" w:space="0" w:color="auto"/>
              <w:right w:val="single" w:sz="6" w:space="0" w:color="auto"/>
            </w:tcBorders>
            <w:shd w:val="clear" w:color="auto" w:fill="auto"/>
          </w:tcPr>
          <w:p w14:paraId="4813C96C" w14:textId="2C7C767D" w:rsidR="00C126A6" w:rsidRDefault="0056382C" w:rsidP="00BE2F97">
            <w:pPr>
              <w:textAlignment w:val="baseline"/>
              <w:rPr>
                <w:rFonts w:cs="Arial"/>
                <w:lang w:eastAsia="en-GB"/>
              </w:rPr>
            </w:pPr>
            <w:r>
              <w:rPr>
                <w:rFonts w:cs="Arial"/>
                <w:lang w:eastAsia="en-GB"/>
              </w:rPr>
              <w:t xml:space="preserve">New:  A </w:t>
            </w:r>
            <w:r w:rsidR="002F29C3">
              <w:rPr>
                <w:rFonts w:cs="Arial"/>
                <w:lang w:eastAsia="en-GB"/>
              </w:rPr>
              <w:t xml:space="preserve">new </w:t>
            </w:r>
            <w:r>
              <w:rPr>
                <w:rFonts w:cs="Arial"/>
                <w:lang w:eastAsia="en-GB"/>
              </w:rPr>
              <w:t xml:space="preserve">list of </w:t>
            </w:r>
            <w:r w:rsidR="002F29C3">
              <w:rPr>
                <w:rFonts w:cs="Arial"/>
                <w:lang w:eastAsia="en-GB"/>
              </w:rPr>
              <w:t xml:space="preserve">types of </w:t>
            </w:r>
            <w:r w:rsidR="007A0D2E">
              <w:rPr>
                <w:rFonts w:cs="Arial"/>
                <w:lang w:eastAsia="en-GB"/>
              </w:rPr>
              <w:t>external committee members</w:t>
            </w:r>
            <w:r w:rsidR="00156D38">
              <w:rPr>
                <w:rFonts w:cs="Arial"/>
                <w:lang w:eastAsia="en-GB"/>
              </w:rPr>
              <w:t xml:space="preserve"> and a definition of each type has been added</w:t>
            </w:r>
          </w:p>
        </w:tc>
        <w:tc>
          <w:tcPr>
            <w:tcW w:w="2249" w:type="dxa"/>
            <w:tcBorders>
              <w:top w:val="single" w:sz="6" w:space="0" w:color="auto"/>
              <w:left w:val="single" w:sz="6" w:space="0" w:color="auto"/>
              <w:bottom w:val="single" w:sz="6" w:space="0" w:color="auto"/>
              <w:right w:val="single" w:sz="6" w:space="0" w:color="auto"/>
            </w:tcBorders>
            <w:shd w:val="clear" w:color="auto" w:fill="auto"/>
          </w:tcPr>
          <w:p w14:paraId="3A231D82" w14:textId="107AACA2" w:rsidR="00C126A6" w:rsidRDefault="002B4EE7" w:rsidP="00BE2F97">
            <w:pPr>
              <w:textAlignment w:val="baseline"/>
              <w:rPr>
                <w:rFonts w:cs="Arial"/>
                <w:lang w:eastAsia="en-GB"/>
              </w:rPr>
            </w:pPr>
            <w:r>
              <w:rPr>
                <w:rFonts w:cs="Arial"/>
                <w:lang w:eastAsia="en-GB"/>
              </w:rPr>
              <w:t>Claire Sharpe</w:t>
            </w:r>
          </w:p>
        </w:tc>
      </w:tr>
      <w:tr w:rsidR="00026A77" w:rsidRPr="00AB036B" w14:paraId="5C699462" w14:textId="77777777" w:rsidTr="00AB036B">
        <w:trPr>
          <w:trHeight w:val="300"/>
        </w:trPr>
        <w:tc>
          <w:tcPr>
            <w:tcW w:w="1630" w:type="dxa"/>
            <w:tcBorders>
              <w:top w:val="single" w:sz="6" w:space="0" w:color="auto"/>
              <w:left w:val="single" w:sz="6" w:space="0" w:color="auto"/>
              <w:bottom w:val="single" w:sz="6" w:space="0" w:color="auto"/>
              <w:right w:val="single" w:sz="6" w:space="0" w:color="auto"/>
            </w:tcBorders>
            <w:shd w:val="clear" w:color="auto" w:fill="auto"/>
          </w:tcPr>
          <w:p w14:paraId="743E8B97" w14:textId="2267C9AB" w:rsidR="00026A77" w:rsidRDefault="00503D86" w:rsidP="00BE2F97">
            <w:pPr>
              <w:textAlignment w:val="baseline"/>
              <w:rPr>
                <w:rFonts w:cs="Arial"/>
                <w:lang w:eastAsia="en-GB"/>
              </w:rPr>
            </w:pPr>
            <w:r>
              <w:rPr>
                <w:rFonts w:cs="Arial"/>
                <w:lang w:eastAsia="en-GB"/>
              </w:rPr>
              <w:t>Policy</w:t>
            </w:r>
          </w:p>
        </w:tc>
        <w:tc>
          <w:tcPr>
            <w:tcW w:w="936" w:type="dxa"/>
            <w:tcBorders>
              <w:top w:val="single" w:sz="6" w:space="0" w:color="auto"/>
              <w:left w:val="single" w:sz="6" w:space="0" w:color="auto"/>
              <w:bottom w:val="single" w:sz="6" w:space="0" w:color="auto"/>
              <w:right w:val="single" w:sz="6" w:space="0" w:color="auto"/>
            </w:tcBorders>
          </w:tcPr>
          <w:p w14:paraId="1E7E04F0" w14:textId="0384C567" w:rsidR="00026A77" w:rsidRDefault="00503D86" w:rsidP="00BE2F97">
            <w:pPr>
              <w:textAlignment w:val="baseline"/>
              <w:rPr>
                <w:rFonts w:cs="Arial"/>
                <w:lang w:eastAsia="en-GB"/>
              </w:rPr>
            </w:pPr>
            <w:r>
              <w:rPr>
                <w:rFonts w:cs="Arial"/>
                <w:lang w:eastAsia="en-GB"/>
              </w:rPr>
              <w:t>Feb 2024</w:t>
            </w:r>
          </w:p>
        </w:tc>
        <w:tc>
          <w:tcPr>
            <w:tcW w:w="4808" w:type="dxa"/>
            <w:tcBorders>
              <w:top w:val="single" w:sz="6" w:space="0" w:color="auto"/>
              <w:left w:val="single" w:sz="6" w:space="0" w:color="auto"/>
              <w:bottom w:val="single" w:sz="6" w:space="0" w:color="auto"/>
              <w:right w:val="single" w:sz="6" w:space="0" w:color="auto"/>
            </w:tcBorders>
            <w:shd w:val="clear" w:color="auto" w:fill="auto"/>
          </w:tcPr>
          <w:p w14:paraId="4C195DEC" w14:textId="77777777" w:rsidR="00540CA7" w:rsidRDefault="00540CA7" w:rsidP="00BE2F97">
            <w:pPr>
              <w:textAlignment w:val="baseline"/>
              <w:rPr>
                <w:rFonts w:cs="Arial"/>
                <w:lang w:eastAsia="en-GB"/>
              </w:rPr>
            </w:pPr>
            <w:r>
              <w:rPr>
                <w:rFonts w:cs="Arial"/>
                <w:lang w:eastAsia="en-GB"/>
              </w:rPr>
              <w:t xml:space="preserve">Updated </w:t>
            </w:r>
            <w:r w:rsidR="00503D86">
              <w:rPr>
                <w:rFonts w:cs="Arial"/>
                <w:lang w:eastAsia="en-GB"/>
              </w:rPr>
              <w:t xml:space="preserve">terminology (deputy CEO rather than HOOF), </w:t>
            </w:r>
          </w:p>
          <w:p w14:paraId="63902003" w14:textId="31EA5AF9" w:rsidR="00026A77" w:rsidRDefault="00540CA7" w:rsidP="00BE2F97">
            <w:pPr>
              <w:textAlignment w:val="baseline"/>
              <w:rPr>
                <w:rFonts w:cs="Arial"/>
                <w:lang w:eastAsia="en-GB"/>
              </w:rPr>
            </w:pPr>
            <w:r>
              <w:rPr>
                <w:rFonts w:cs="Arial"/>
                <w:lang w:eastAsia="en-GB"/>
              </w:rPr>
              <w:t xml:space="preserve">Updated technology </w:t>
            </w:r>
            <w:r w:rsidR="009626BC">
              <w:rPr>
                <w:rFonts w:cs="Arial"/>
                <w:lang w:eastAsia="en-GB"/>
              </w:rPr>
              <w:t>description (Use of Teams rather than website workspaces)</w:t>
            </w:r>
            <w:r w:rsidR="00503D86">
              <w:rPr>
                <w:rFonts w:cs="Arial"/>
                <w:lang w:eastAsia="en-GB"/>
              </w:rPr>
              <w:t xml:space="preserve"> </w:t>
            </w:r>
          </w:p>
        </w:tc>
        <w:tc>
          <w:tcPr>
            <w:tcW w:w="2249" w:type="dxa"/>
            <w:tcBorders>
              <w:top w:val="single" w:sz="6" w:space="0" w:color="auto"/>
              <w:left w:val="single" w:sz="6" w:space="0" w:color="auto"/>
              <w:bottom w:val="single" w:sz="6" w:space="0" w:color="auto"/>
              <w:right w:val="single" w:sz="6" w:space="0" w:color="auto"/>
            </w:tcBorders>
            <w:shd w:val="clear" w:color="auto" w:fill="auto"/>
          </w:tcPr>
          <w:p w14:paraId="2B28EF1A" w14:textId="4D3D8084" w:rsidR="00026A77" w:rsidRDefault="002B4EE7" w:rsidP="00BE2F97">
            <w:pPr>
              <w:textAlignment w:val="baseline"/>
              <w:rPr>
                <w:rFonts w:cs="Arial"/>
                <w:lang w:eastAsia="en-GB"/>
              </w:rPr>
            </w:pPr>
            <w:r>
              <w:rPr>
                <w:rFonts w:cs="Arial"/>
                <w:lang w:eastAsia="en-GB"/>
              </w:rPr>
              <w:t>Claire Sharpe</w:t>
            </w:r>
          </w:p>
        </w:tc>
      </w:tr>
      <w:tr w:rsidR="009626BC" w:rsidRPr="00AB036B" w14:paraId="7A47BC93" w14:textId="77777777" w:rsidTr="00AB036B">
        <w:trPr>
          <w:trHeight w:val="300"/>
        </w:trPr>
        <w:tc>
          <w:tcPr>
            <w:tcW w:w="1630" w:type="dxa"/>
            <w:tcBorders>
              <w:top w:val="single" w:sz="6" w:space="0" w:color="auto"/>
              <w:left w:val="single" w:sz="6" w:space="0" w:color="auto"/>
              <w:bottom w:val="single" w:sz="6" w:space="0" w:color="auto"/>
              <w:right w:val="single" w:sz="6" w:space="0" w:color="auto"/>
            </w:tcBorders>
            <w:shd w:val="clear" w:color="auto" w:fill="auto"/>
          </w:tcPr>
          <w:p w14:paraId="1CDA0D45" w14:textId="77AFD30F" w:rsidR="009626BC" w:rsidRDefault="009626BC" w:rsidP="00BE2F97">
            <w:pPr>
              <w:textAlignment w:val="baseline"/>
              <w:rPr>
                <w:rFonts w:cs="Arial"/>
                <w:lang w:eastAsia="en-GB"/>
              </w:rPr>
            </w:pPr>
            <w:r>
              <w:rPr>
                <w:rFonts w:cs="Arial"/>
                <w:lang w:eastAsia="en-GB"/>
              </w:rPr>
              <w:t>Table 1</w:t>
            </w:r>
          </w:p>
        </w:tc>
        <w:tc>
          <w:tcPr>
            <w:tcW w:w="936" w:type="dxa"/>
            <w:tcBorders>
              <w:top w:val="single" w:sz="6" w:space="0" w:color="auto"/>
              <w:left w:val="single" w:sz="6" w:space="0" w:color="auto"/>
              <w:bottom w:val="single" w:sz="6" w:space="0" w:color="auto"/>
              <w:right w:val="single" w:sz="6" w:space="0" w:color="auto"/>
            </w:tcBorders>
          </w:tcPr>
          <w:p w14:paraId="743BCC3B" w14:textId="5D39B37D" w:rsidR="009626BC" w:rsidRDefault="009626BC" w:rsidP="00BE2F97">
            <w:pPr>
              <w:textAlignment w:val="baseline"/>
              <w:rPr>
                <w:rFonts w:cs="Arial"/>
                <w:lang w:eastAsia="en-GB"/>
              </w:rPr>
            </w:pPr>
            <w:r>
              <w:rPr>
                <w:rFonts w:cs="Arial"/>
                <w:lang w:eastAsia="en-GB"/>
              </w:rPr>
              <w:t>Feb 2024</w:t>
            </w:r>
          </w:p>
        </w:tc>
        <w:tc>
          <w:tcPr>
            <w:tcW w:w="4808" w:type="dxa"/>
            <w:tcBorders>
              <w:top w:val="single" w:sz="6" w:space="0" w:color="auto"/>
              <w:left w:val="single" w:sz="6" w:space="0" w:color="auto"/>
              <w:bottom w:val="single" w:sz="6" w:space="0" w:color="auto"/>
              <w:right w:val="single" w:sz="6" w:space="0" w:color="auto"/>
            </w:tcBorders>
            <w:shd w:val="clear" w:color="auto" w:fill="auto"/>
          </w:tcPr>
          <w:p w14:paraId="3516EE2B" w14:textId="39F84012" w:rsidR="009626BC" w:rsidRDefault="006448D8" w:rsidP="00BE2F97">
            <w:pPr>
              <w:textAlignment w:val="baseline"/>
              <w:rPr>
                <w:rFonts w:cs="Arial"/>
                <w:lang w:eastAsia="en-GB"/>
              </w:rPr>
            </w:pPr>
            <w:r>
              <w:rPr>
                <w:rFonts w:cs="Arial"/>
                <w:lang w:eastAsia="en-GB"/>
              </w:rPr>
              <w:t xml:space="preserve">This table has been </w:t>
            </w:r>
            <w:r w:rsidR="005F7FEC">
              <w:rPr>
                <w:rFonts w:cs="Arial"/>
                <w:lang w:eastAsia="en-GB"/>
              </w:rPr>
              <w:t>updated in term</w:t>
            </w:r>
            <w:r w:rsidR="00A25C39">
              <w:rPr>
                <w:rFonts w:cs="Arial"/>
                <w:lang w:eastAsia="en-GB"/>
              </w:rPr>
              <w:t>s</w:t>
            </w:r>
            <w:r w:rsidR="005F7FEC">
              <w:rPr>
                <w:rFonts w:cs="Arial"/>
                <w:lang w:eastAsia="en-GB"/>
              </w:rPr>
              <w:t xml:space="preserve"> of </w:t>
            </w:r>
            <w:r w:rsidR="00965ACB">
              <w:rPr>
                <w:rFonts w:cs="Arial"/>
                <w:lang w:eastAsia="en-GB"/>
              </w:rPr>
              <w:t>terminology</w:t>
            </w:r>
            <w:r w:rsidR="00156D38">
              <w:rPr>
                <w:rFonts w:cs="Arial"/>
                <w:lang w:eastAsia="en-GB"/>
              </w:rPr>
              <w:t xml:space="preserve"> </w:t>
            </w:r>
            <w:r w:rsidR="00A25C39">
              <w:rPr>
                <w:rFonts w:cs="Arial"/>
                <w:lang w:eastAsia="en-GB"/>
              </w:rPr>
              <w:t>, types of external members</w:t>
            </w:r>
            <w:r w:rsidR="00535397">
              <w:rPr>
                <w:rFonts w:cs="Arial"/>
                <w:lang w:eastAsia="en-GB"/>
              </w:rPr>
              <w:t xml:space="preserve"> and working practices </w:t>
            </w:r>
            <w:r w:rsidR="00965ACB">
              <w:rPr>
                <w:rFonts w:cs="Arial"/>
                <w:lang w:eastAsia="en-GB"/>
              </w:rPr>
              <w:t xml:space="preserve"> </w:t>
            </w:r>
          </w:p>
        </w:tc>
        <w:tc>
          <w:tcPr>
            <w:tcW w:w="2249" w:type="dxa"/>
            <w:tcBorders>
              <w:top w:val="single" w:sz="6" w:space="0" w:color="auto"/>
              <w:left w:val="single" w:sz="6" w:space="0" w:color="auto"/>
              <w:bottom w:val="single" w:sz="6" w:space="0" w:color="auto"/>
              <w:right w:val="single" w:sz="6" w:space="0" w:color="auto"/>
            </w:tcBorders>
            <w:shd w:val="clear" w:color="auto" w:fill="auto"/>
          </w:tcPr>
          <w:p w14:paraId="4BBBAF7A" w14:textId="4B783499" w:rsidR="009626BC" w:rsidRDefault="002B4EE7" w:rsidP="00BE2F97">
            <w:pPr>
              <w:textAlignment w:val="baseline"/>
              <w:rPr>
                <w:rFonts w:cs="Arial"/>
                <w:lang w:eastAsia="en-GB"/>
              </w:rPr>
            </w:pPr>
            <w:r>
              <w:rPr>
                <w:rFonts w:cs="Arial"/>
                <w:lang w:eastAsia="en-GB"/>
              </w:rPr>
              <w:t>Claire Sharpe</w:t>
            </w:r>
          </w:p>
        </w:tc>
      </w:tr>
    </w:tbl>
    <w:p w14:paraId="68AD7D76" w14:textId="77777777" w:rsidR="00AB036B" w:rsidRDefault="00AB036B" w:rsidP="00A920DD">
      <w:pPr>
        <w:rPr>
          <w:b/>
          <w:bCs/>
        </w:rPr>
      </w:pPr>
    </w:p>
    <w:p w14:paraId="083FA3CA" w14:textId="77777777" w:rsidR="00AB036B" w:rsidRDefault="00AB036B" w:rsidP="00A920DD">
      <w:pPr>
        <w:rPr>
          <w:b/>
          <w:bCs/>
        </w:rPr>
      </w:pPr>
    </w:p>
    <w:p w14:paraId="4A1001EE" w14:textId="62B30124" w:rsidR="00A920DD" w:rsidRPr="001C78BE" w:rsidRDefault="00A920DD" w:rsidP="00A920DD">
      <w:pPr>
        <w:rPr>
          <w:b/>
          <w:bCs/>
        </w:rPr>
      </w:pPr>
      <w:r w:rsidRPr="001C78BE">
        <w:rPr>
          <w:b/>
          <w:bCs/>
        </w:rPr>
        <w:t>Background</w:t>
      </w:r>
    </w:p>
    <w:p w14:paraId="1C1F354B" w14:textId="5E7B9690" w:rsidR="00712544" w:rsidRDefault="00A920DD" w:rsidP="00A920DD">
      <w:r>
        <w:t xml:space="preserve">Some IPEM committees </w:t>
      </w:r>
      <w:r w:rsidR="00AE165E">
        <w:t xml:space="preserve">and groups </w:t>
      </w:r>
      <w:r>
        <w:t xml:space="preserve">appoint </w:t>
      </w:r>
      <w:r w:rsidR="00E45659">
        <w:t xml:space="preserve">corresponding members, </w:t>
      </w:r>
      <w:r w:rsidR="00311789">
        <w:t>other professional members</w:t>
      </w:r>
      <w:r>
        <w:t xml:space="preserve"> (who contribute helpful expertise and perspective to the committee’s work</w:t>
      </w:r>
      <w:r w:rsidR="00FB78D7">
        <w:t>)</w:t>
      </w:r>
      <w:r>
        <w:t>, and/or observers. This policy clarifies how this practice can continue whilst</w:t>
      </w:r>
      <w:r w:rsidR="00712544">
        <w:t>:</w:t>
      </w:r>
    </w:p>
    <w:p w14:paraId="7C08E77E" w14:textId="04FC5E8F" w:rsidR="00265257" w:rsidRDefault="00585C57" w:rsidP="001C78BE">
      <w:pPr>
        <w:pStyle w:val="ListParagraph"/>
        <w:numPr>
          <w:ilvl w:val="0"/>
          <w:numId w:val="7"/>
        </w:numPr>
      </w:pPr>
      <w:r>
        <w:t>C</w:t>
      </w:r>
      <w:r w:rsidR="00A920DD">
        <w:t>onforming with legal requirements for data protection</w:t>
      </w:r>
    </w:p>
    <w:p w14:paraId="0B8BA16D" w14:textId="60C44806" w:rsidR="00DA0431" w:rsidRDefault="00265257" w:rsidP="001C78BE">
      <w:pPr>
        <w:pStyle w:val="ListParagraph"/>
        <w:numPr>
          <w:ilvl w:val="0"/>
          <w:numId w:val="7"/>
        </w:numPr>
      </w:pPr>
      <w:r>
        <w:t>Conforming</w:t>
      </w:r>
      <w:r w:rsidR="00A920DD">
        <w:t xml:space="preserve"> with IPEM’s information governance policy.</w:t>
      </w:r>
    </w:p>
    <w:p w14:paraId="388A5815" w14:textId="2687679B" w:rsidR="006D12BC" w:rsidRDefault="00DA0431" w:rsidP="001C78BE">
      <w:pPr>
        <w:pStyle w:val="ListParagraph"/>
        <w:numPr>
          <w:ilvl w:val="0"/>
          <w:numId w:val="7"/>
        </w:numPr>
      </w:pPr>
      <w:r>
        <w:t>Ensuring b</w:t>
      </w:r>
      <w:r w:rsidR="00E80EFD">
        <w:t>usiness and I</w:t>
      </w:r>
      <w:r w:rsidR="007D70CA">
        <w:t xml:space="preserve">ntellectual </w:t>
      </w:r>
      <w:r w:rsidR="00E80EFD">
        <w:t>P</w:t>
      </w:r>
      <w:r w:rsidR="007D70CA">
        <w:t>roperty</w:t>
      </w:r>
      <w:r w:rsidR="00E80EFD">
        <w:t xml:space="preserve"> protection </w:t>
      </w:r>
    </w:p>
    <w:p w14:paraId="04AB689A" w14:textId="77777777" w:rsidR="004D18AD" w:rsidRDefault="00047236" w:rsidP="001C78BE">
      <w:pPr>
        <w:pStyle w:val="ListParagraph"/>
        <w:numPr>
          <w:ilvl w:val="0"/>
          <w:numId w:val="7"/>
        </w:numPr>
      </w:pPr>
      <w:r>
        <w:t>Ensuring p</w:t>
      </w:r>
      <w:r w:rsidR="00D61106">
        <w:t>rofessional</w:t>
      </w:r>
      <w:r>
        <w:t xml:space="preserve"> conduct </w:t>
      </w:r>
      <w:r w:rsidR="00082F00">
        <w:t xml:space="preserve">from all participants </w:t>
      </w:r>
    </w:p>
    <w:p w14:paraId="72EC416C" w14:textId="1C250E09" w:rsidR="00D61106" w:rsidRDefault="004D18AD" w:rsidP="001C78BE">
      <w:pPr>
        <w:pStyle w:val="ListParagraph"/>
        <w:numPr>
          <w:ilvl w:val="0"/>
          <w:numId w:val="7"/>
        </w:numPr>
      </w:pPr>
      <w:r>
        <w:t>Ensuring IPEM</w:t>
      </w:r>
      <w:r w:rsidR="006110F4">
        <w:t xml:space="preserve"> is not mis-represented </w:t>
      </w:r>
      <w:r w:rsidR="00F62AD3">
        <w:t xml:space="preserve">by someone </w:t>
      </w:r>
      <w:r w:rsidR="005D1877">
        <w:t>who</w:t>
      </w:r>
      <w:r w:rsidR="00F62AD3">
        <w:t xml:space="preserve"> has not been</w:t>
      </w:r>
      <w:r w:rsidR="00195AC4">
        <w:t xml:space="preserve"> authenticated </w:t>
      </w:r>
      <w:r w:rsidR="005D1877">
        <w:t xml:space="preserve">as an expert </w:t>
      </w:r>
      <w:r w:rsidR="00D61106">
        <w:t xml:space="preserve"> </w:t>
      </w:r>
    </w:p>
    <w:p w14:paraId="3B9D8C19" w14:textId="0BB15277" w:rsidR="00E80EFD" w:rsidRPr="00E44F8A" w:rsidRDefault="006D12BC" w:rsidP="001C78BE">
      <w:pPr>
        <w:pStyle w:val="xmsolistparagraph"/>
        <w:numPr>
          <w:ilvl w:val="0"/>
          <w:numId w:val="7"/>
        </w:numPr>
        <w:spacing w:before="0" w:beforeAutospacing="0" w:after="0" w:afterAutospacing="0"/>
        <w:rPr>
          <w:rFonts w:ascii="Arial" w:hAnsi="Arial" w:cs="Arial"/>
          <w:sz w:val="20"/>
          <w:szCs w:val="20"/>
        </w:rPr>
      </w:pPr>
      <w:r w:rsidRPr="00E44F8A">
        <w:rPr>
          <w:rFonts w:ascii="Arial" w:eastAsia="Times New Roman" w:hAnsi="Arial" w:cs="Arial"/>
          <w:sz w:val="20"/>
          <w:szCs w:val="20"/>
        </w:rPr>
        <w:t>E</w:t>
      </w:r>
      <w:r w:rsidR="00082F00" w:rsidRPr="00E44F8A">
        <w:rPr>
          <w:rFonts w:ascii="Arial" w:eastAsia="Times New Roman" w:hAnsi="Arial" w:cs="Arial"/>
          <w:sz w:val="20"/>
          <w:szCs w:val="20"/>
        </w:rPr>
        <w:t>nabling r</w:t>
      </w:r>
      <w:r w:rsidR="00E80EFD" w:rsidRPr="00E44F8A">
        <w:rPr>
          <w:rFonts w:ascii="Arial" w:eastAsia="Times New Roman" w:hAnsi="Arial" w:cs="Arial"/>
          <w:sz w:val="20"/>
          <w:szCs w:val="20"/>
        </w:rPr>
        <w:t>egulat</w:t>
      </w:r>
      <w:r w:rsidR="00585C57" w:rsidRPr="00E44F8A">
        <w:rPr>
          <w:rFonts w:ascii="Arial" w:eastAsia="Times New Roman" w:hAnsi="Arial" w:cs="Arial"/>
          <w:sz w:val="20"/>
          <w:szCs w:val="20"/>
        </w:rPr>
        <w:t>ory</w:t>
      </w:r>
      <w:r w:rsidR="00E80EFD" w:rsidRPr="00E44F8A">
        <w:rPr>
          <w:rFonts w:ascii="Arial" w:eastAsia="Times New Roman" w:hAnsi="Arial" w:cs="Arial"/>
          <w:sz w:val="20"/>
          <w:szCs w:val="20"/>
        </w:rPr>
        <w:t xml:space="preserve"> </w:t>
      </w:r>
      <w:r w:rsidR="00FE50A4" w:rsidRPr="00E44F8A">
        <w:rPr>
          <w:rFonts w:ascii="Arial" w:eastAsia="Times New Roman" w:hAnsi="Arial" w:cs="Arial"/>
          <w:sz w:val="20"/>
          <w:szCs w:val="20"/>
        </w:rPr>
        <w:t>input</w:t>
      </w:r>
      <w:r w:rsidR="00082F00" w:rsidRPr="00E44F8A">
        <w:rPr>
          <w:rFonts w:ascii="Arial" w:eastAsia="Times New Roman" w:hAnsi="Arial" w:cs="Arial"/>
          <w:sz w:val="20"/>
          <w:szCs w:val="20"/>
        </w:rPr>
        <w:t xml:space="preserve"> where needed</w:t>
      </w:r>
      <w:r w:rsidR="00FE50A4" w:rsidRPr="00E44F8A">
        <w:rPr>
          <w:rFonts w:ascii="Arial" w:eastAsia="Times New Roman" w:hAnsi="Arial" w:cs="Arial"/>
          <w:sz w:val="20"/>
          <w:szCs w:val="20"/>
        </w:rPr>
        <w:t xml:space="preserve"> </w:t>
      </w:r>
      <w:r w:rsidR="00FE50A4" w:rsidRPr="00E44F8A">
        <w:rPr>
          <w:rFonts w:ascii="Arial" w:eastAsia="Times New Roman" w:hAnsi="Arial" w:cs="Arial"/>
          <w:sz w:val="20"/>
          <w:szCs w:val="20"/>
        </w:rPr>
        <w:br/>
      </w:r>
    </w:p>
    <w:p w14:paraId="5DC9EF3C" w14:textId="2C4C31BD" w:rsidR="003C3BE4" w:rsidRDefault="003C3BE4" w:rsidP="00A920DD">
      <w:pPr>
        <w:rPr>
          <w:b/>
          <w:bCs/>
        </w:rPr>
      </w:pPr>
      <w:r w:rsidRPr="001C78BE">
        <w:rPr>
          <w:b/>
          <w:bCs/>
        </w:rPr>
        <w:t>Definitions</w:t>
      </w:r>
    </w:p>
    <w:p w14:paraId="3F44DD80" w14:textId="77777777" w:rsidR="006110F4" w:rsidRPr="00D60C68" w:rsidRDefault="006110F4" w:rsidP="00A920DD">
      <w:pPr>
        <w:rPr>
          <w:b/>
          <w:bCs/>
        </w:rPr>
      </w:pPr>
      <w:r w:rsidRPr="00D60C68">
        <w:rPr>
          <w:b/>
          <w:bCs/>
        </w:rPr>
        <w:t>Core Committee members</w:t>
      </w:r>
    </w:p>
    <w:p w14:paraId="0B729998" w14:textId="59329CA8" w:rsidR="00AE7F9F" w:rsidRPr="006110F4" w:rsidRDefault="006110F4" w:rsidP="00A920DD">
      <w:r>
        <w:t xml:space="preserve">These are </w:t>
      </w:r>
      <w:r w:rsidR="005460D2">
        <w:t xml:space="preserve">expected to be </w:t>
      </w:r>
      <w:r w:rsidRPr="006110F4">
        <w:t xml:space="preserve">IPEM </w:t>
      </w:r>
      <w:r w:rsidR="005460D2">
        <w:t>members.</w:t>
      </w:r>
      <w:r w:rsidR="00047ADE">
        <w:t xml:space="preserve"> Their membership level requirement will be </w:t>
      </w:r>
      <w:r w:rsidR="00EB1745">
        <w:t>outlined in the committee terms of reference.</w:t>
      </w:r>
    </w:p>
    <w:p w14:paraId="3F343858" w14:textId="1F09DF58" w:rsidR="00FA6256" w:rsidRDefault="00FA6256" w:rsidP="00A920DD">
      <w:pPr>
        <w:rPr>
          <w:b/>
          <w:bCs/>
        </w:rPr>
      </w:pPr>
      <w:r>
        <w:rPr>
          <w:b/>
          <w:bCs/>
        </w:rPr>
        <w:t>Other Professional Member</w:t>
      </w:r>
    </w:p>
    <w:p w14:paraId="43428F29" w14:textId="03B4C7FF" w:rsidR="00AF4DF9" w:rsidRDefault="00C16901" w:rsidP="00B73005">
      <w:r>
        <w:t>These are members of other professional bodies</w:t>
      </w:r>
      <w:r w:rsidR="00247DCB">
        <w:t xml:space="preserve"> </w:t>
      </w:r>
      <w:r w:rsidR="005547F9">
        <w:t xml:space="preserve">linked to our profession </w:t>
      </w:r>
      <w:r w:rsidR="000353F6">
        <w:t xml:space="preserve">that </w:t>
      </w:r>
      <w:r w:rsidR="00247DCB">
        <w:t>have a Code of Professional Conduct</w:t>
      </w:r>
      <w:r w:rsidR="00361507">
        <w:t xml:space="preserve">. They </w:t>
      </w:r>
      <w:r w:rsidR="007A4D93">
        <w:t xml:space="preserve">are </w:t>
      </w:r>
      <w:r w:rsidR="00B73005">
        <w:t>appointed by the</w:t>
      </w:r>
      <w:r w:rsidR="00361507">
        <w:t>ir</w:t>
      </w:r>
      <w:r w:rsidR="00B73005">
        <w:t xml:space="preserve"> organisation</w:t>
      </w:r>
      <w:r w:rsidR="000E1E2C">
        <w:t xml:space="preserve"> as per the terms of reference</w:t>
      </w:r>
      <w:r w:rsidR="007A4D93">
        <w:t xml:space="preserve"> to</w:t>
      </w:r>
      <w:r w:rsidR="00B73005">
        <w:t xml:space="preserve"> represent the perspective of that organisation and offer relevant </w:t>
      </w:r>
      <w:r w:rsidR="00A9064D">
        <w:t xml:space="preserve">professional </w:t>
      </w:r>
      <w:r w:rsidR="00B73005">
        <w:t>expertise and information</w:t>
      </w:r>
      <w:r w:rsidR="00AF4DF9">
        <w:t xml:space="preserve"> within the area of medical physics and engineering</w:t>
      </w:r>
      <w:r w:rsidR="00B73005">
        <w:t xml:space="preserve">.  </w:t>
      </w:r>
    </w:p>
    <w:p w14:paraId="7A13B428" w14:textId="36907AE7" w:rsidR="000133BC" w:rsidRDefault="000133BC" w:rsidP="00A920DD">
      <w:pPr>
        <w:rPr>
          <w:b/>
          <w:bCs/>
        </w:rPr>
      </w:pPr>
      <w:r>
        <w:rPr>
          <w:b/>
          <w:bCs/>
        </w:rPr>
        <w:t>Co-opted Professional Member</w:t>
      </w:r>
    </w:p>
    <w:p w14:paraId="6E444AF6" w14:textId="185CA830" w:rsidR="00C46894" w:rsidRDefault="0095082F" w:rsidP="00A920DD">
      <w:r w:rsidRPr="0095082F">
        <w:t xml:space="preserve">These </w:t>
      </w:r>
      <w:r>
        <w:t xml:space="preserve">have been invited to </w:t>
      </w:r>
      <w:r w:rsidR="00197D0A">
        <w:t xml:space="preserve">participate </w:t>
      </w:r>
      <w:r w:rsidR="00EC0266">
        <w:t>for their specific expertise which cannot be found within the IPEM membership.  For example</w:t>
      </w:r>
      <w:r w:rsidR="00C46894">
        <w:t xml:space="preserve"> i</w:t>
      </w:r>
      <w:r w:rsidR="00AB78EB">
        <w:t>f</w:t>
      </w:r>
      <w:r w:rsidR="00C46894">
        <w:t xml:space="preserve"> medical input is needed from </w:t>
      </w:r>
      <w:r w:rsidR="00EC0266">
        <w:t>a Radiologist</w:t>
      </w:r>
      <w:r w:rsidR="00114AE3">
        <w:t xml:space="preserve"> or a specialist </w:t>
      </w:r>
      <w:r w:rsidR="006456DC">
        <w:t>from industry</w:t>
      </w:r>
      <w:r w:rsidR="00945F44">
        <w:t xml:space="preserve"> or a university</w:t>
      </w:r>
      <w:r w:rsidR="006456DC">
        <w:t xml:space="preserve"> </w:t>
      </w:r>
      <w:r w:rsidR="00114AE3">
        <w:t>is needed for a Task &amp; Finish group.</w:t>
      </w:r>
      <w:r w:rsidR="00ED2F5D">
        <w:t xml:space="preserve"> </w:t>
      </w:r>
    </w:p>
    <w:p w14:paraId="7EE72F1C" w14:textId="009709EC" w:rsidR="008D6152" w:rsidRDefault="008D6152" w:rsidP="008D6152">
      <w:r>
        <w:t>In order to be in this category they</w:t>
      </w:r>
      <w:r w:rsidR="00416F4A">
        <w:t xml:space="preserve"> still</w:t>
      </w:r>
      <w:r>
        <w:t xml:space="preserve"> need to be either: </w:t>
      </w:r>
    </w:p>
    <w:p w14:paraId="06073977" w14:textId="4F854DAF" w:rsidR="008D6152" w:rsidRDefault="008D6152" w:rsidP="008D6152">
      <w:pPr>
        <w:pStyle w:val="ListParagraph"/>
        <w:numPr>
          <w:ilvl w:val="0"/>
          <w:numId w:val="8"/>
        </w:numPr>
      </w:pPr>
      <w:r>
        <w:t xml:space="preserve">A member of a professional body with a Code of Conduct </w:t>
      </w:r>
      <w:r w:rsidR="00416F4A">
        <w:t>or</w:t>
      </w:r>
    </w:p>
    <w:p w14:paraId="5E343A1C" w14:textId="11BCEF05" w:rsidR="008D6152" w:rsidRDefault="008D6152" w:rsidP="008D6152">
      <w:pPr>
        <w:pStyle w:val="ListParagraph"/>
        <w:numPr>
          <w:ilvl w:val="0"/>
          <w:numId w:val="8"/>
        </w:numPr>
      </w:pPr>
      <w:r>
        <w:t xml:space="preserve">Listed on a professional register </w:t>
      </w:r>
      <w:r w:rsidR="00416F4A">
        <w:t>or</w:t>
      </w:r>
    </w:p>
    <w:p w14:paraId="7BBFFD0B" w14:textId="77777777" w:rsidR="00FA5499" w:rsidRDefault="008D6152" w:rsidP="003555BC">
      <w:pPr>
        <w:pStyle w:val="ListParagraph"/>
        <w:numPr>
          <w:ilvl w:val="0"/>
          <w:numId w:val="8"/>
        </w:numPr>
      </w:pPr>
      <w:r>
        <w:t xml:space="preserve">Employed by a recognised research or education institution </w:t>
      </w:r>
    </w:p>
    <w:p w14:paraId="4452709E" w14:textId="62F32469" w:rsidR="003C3BE4" w:rsidRPr="00E30B56" w:rsidRDefault="003C3BE4" w:rsidP="00A920DD">
      <w:pPr>
        <w:rPr>
          <w:b/>
          <w:bCs/>
        </w:rPr>
      </w:pPr>
      <w:r w:rsidRPr="00E30B56">
        <w:rPr>
          <w:b/>
          <w:bCs/>
        </w:rPr>
        <w:lastRenderedPageBreak/>
        <w:t>Observers</w:t>
      </w:r>
    </w:p>
    <w:p w14:paraId="565F1D57" w14:textId="5804AC8B" w:rsidR="00960F4F" w:rsidRDefault="00284F2A" w:rsidP="00A920DD">
      <w:r>
        <w:t xml:space="preserve">These are </w:t>
      </w:r>
      <w:r w:rsidR="0019245E">
        <w:t>i</w:t>
      </w:r>
      <w:r w:rsidR="004A76B2">
        <w:t>nvited</w:t>
      </w:r>
      <w:r w:rsidR="008B0059">
        <w:t xml:space="preserve"> by the committe</w:t>
      </w:r>
      <w:r w:rsidR="002F0A55">
        <w:t xml:space="preserve">e to </w:t>
      </w:r>
      <w:r w:rsidR="0077508C" w:rsidRPr="00E30B56">
        <w:t xml:space="preserve">build relationships </w:t>
      </w:r>
      <w:r w:rsidR="00822FA9" w:rsidRPr="00E30B56">
        <w:t>with</w:t>
      </w:r>
      <w:r w:rsidR="0077508C" w:rsidRPr="00E30B56">
        <w:t xml:space="preserve"> the</w:t>
      </w:r>
      <w:r w:rsidR="00D07E23" w:rsidRPr="00E30B56">
        <w:t xml:space="preserve"> </w:t>
      </w:r>
      <w:r w:rsidR="00822FA9" w:rsidRPr="00E30B56">
        <w:t>external organisation. Often these are</w:t>
      </w:r>
      <w:r w:rsidR="0077508C" w:rsidRPr="00E30B56">
        <w:t xml:space="preserve"> regulato</w:t>
      </w:r>
      <w:r w:rsidR="00822FA9" w:rsidRPr="00E30B56">
        <w:t>ry bodies</w:t>
      </w:r>
      <w:r w:rsidR="00295A0A" w:rsidRPr="00E30B56">
        <w:t xml:space="preserve"> which </w:t>
      </w:r>
      <w:r w:rsidR="0077508C" w:rsidRPr="00E30B56">
        <w:t>facilitate better understanding by both parties</w:t>
      </w:r>
      <w:r w:rsidR="000F553D" w:rsidRPr="00E30B56">
        <w:t>.</w:t>
      </w:r>
      <w:r w:rsidR="00237F29">
        <w:t xml:space="preserve">  </w:t>
      </w:r>
      <w:r w:rsidR="00FA5499">
        <w:t xml:space="preserve">If they regularly attend and add important value to the committee then an observer </w:t>
      </w:r>
      <w:r w:rsidR="00606834">
        <w:t>could be considered a Co</w:t>
      </w:r>
      <w:r w:rsidR="00ED3DE8">
        <w:t>-</w:t>
      </w:r>
      <w:r w:rsidR="00606834">
        <w:t>opted member if they meet the criteria.</w:t>
      </w:r>
    </w:p>
    <w:p w14:paraId="5396D0A9" w14:textId="77777777" w:rsidR="00AB78EB" w:rsidRPr="00E30B56" w:rsidRDefault="00AB78EB" w:rsidP="00AB78EB">
      <w:pPr>
        <w:rPr>
          <w:b/>
          <w:bCs/>
        </w:rPr>
      </w:pPr>
      <w:r w:rsidRPr="00E30B56">
        <w:rPr>
          <w:b/>
          <w:bCs/>
        </w:rPr>
        <w:t>Corresponding members</w:t>
      </w:r>
    </w:p>
    <w:p w14:paraId="575BFB1F" w14:textId="6104BF7E" w:rsidR="00584209" w:rsidRDefault="00284F2A" w:rsidP="005C2B41">
      <w:r>
        <w:t xml:space="preserve">These can be </w:t>
      </w:r>
      <w:r w:rsidR="00AB78EB">
        <w:t xml:space="preserve">past chairs </w:t>
      </w:r>
      <w:r>
        <w:t>or other</w:t>
      </w:r>
      <w:r w:rsidR="00AB78EB">
        <w:t xml:space="preserve"> IPEM members in the profession who can offer advice and support to a committee. </w:t>
      </w:r>
      <w:r w:rsidR="00141E1C">
        <w:t xml:space="preserve">Their terms of office should be </w:t>
      </w:r>
      <w:r w:rsidR="00AB78EB">
        <w:t xml:space="preserve">outlined in the terms of reference.  </w:t>
      </w:r>
      <w:r w:rsidR="00C83EB9">
        <w:t xml:space="preserve">Generally </w:t>
      </w:r>
      <w:r w:rsidR="00AB78EB">
        <w:t xml:space="preserve">they should never stay longer than 3 years. </w:t>
      </w:r>
      <w:r w:rsidR="005C2B41">
        <w:t xml:space="preserve">  </w:t>
      </w:r>
    </w:p>
    <w:p w14:paraId="74F1FCA2" w14:textId="2513E39D" w:rsidR="005C2B41" w:rsidRDefault="005C2B41" w:rsidP="005C2B41">
      <w:r>
        <w:t>IPEM members from an IPEM Task and Finish group</w:t>
      </w:r>
      <w:r w:rsidR="00ED3DE8">
        <w:t>, a committee</w:t>
      </w:r>
      <w:r>
        <w:t xml:space="preserve"> or </w:t>
      </w:r>
      <w:r w:rsidR="00120D96">
        <w:t xml:space="preserve">a member who is one of </w:t>
      </w:r>
      <w:r>
        <w:t>IPEM’s external representatives report</w:t>
      </w:r>
      <w:r w:rsidR="00584209">
        <w:t>ing</w:t>
      </w:r>
      <w:r>
        <w:t xml:space="preserve"> </w:t>
      </w:r>
      <w:r w:rsidR="00120D96">
        <w:t xml:space="preserve">back from that </w:t>
      </w:r>
      <w:r w:rsidR="00584209">
        <w:t xml:space="preserve">external committee </w:t>
      </w:r>
      <w:r w:rsidR="00120D96">
        <w:t>can also fall under this category.</w:t>
      </w:r>
    </w:p>
    <w:p w14:paraId="4A1001F0" w14:textId="2BAC655A" w:rsidR="00A920DD" w:rsidRPr="001C78BE" w:rsidRDefault="00A920DD" w:rsidP="00A920DD">
      <w:pPr>
        <w:rPr>
          <w:b/>
          <w:bCs/>
        </w:rPr>
      </w:pPr>
      <w:r w:rsidRPr="001C78BE">
        <w:rPr>
          <w:b/>
          <w:bCs/>
        </w:rPr>
        <w:t>Issues</w:t>
      </w:r>
    </w:p>
    <w:p w14:paraId="4A1001F1" w14:textId="165F7158" w:rsidR="00A920DD" w:rsidRDefault="00A920DD" w:rsidP="00A920DD">
      <w:r>
        <w:t xml:space="preserve">It appears that </w:t>
      </w:r>
      <w:r w:rsidR="007C2BA8">
        <w:t>some</w:t>
      </w:r>
      <w:r w:rsidR="008C6EC7">
        <w:t xml:space="preserve"> </w:t>
      </w:r>
      <w:r>
        <w:t>external</w:t>
      </w:r>
      <w:r w:rsidR="00C66196">
        <w:t xml:space="preserve"> representatives</w:t>
      </w:r>
      <w:r>
        <w:t xml:space="preserve"> of committees, and even those designated as ‘observers’, </w:t>
      </w:r>
      <w:r w:rsidR="0084250B">
        <w:t>had</w:t>
      </w:r>
      <w:r>
        <w:t xml:space="preserve"> access to the same information and papers as members, and have been given access to committee workspaces </w:t>
      </w:r>
      <w:r w:rsidR="002F23D9">
        <w:t xml:space="preserve">such as </w:t>
      </w:r>
      <w:r w:rsidR="00A11E22">
        <w:t xml:space="preserve">a dedicated </w:t>
      </w:r>
      <w:r w:rsidR="002F23D9">
        <w:t xml:space="preserve">Teams </w:t>
      </w:r>
      <w:r w:rsidR="00A11E22">
        <w:t>channel</w:t>
      </w:r>
      <w:r>
        <w:t xml:space="preserve">. This </w:t>
      </w:r>
      <w:r w:rsidR="008C6EC7">
        <w:t>c</w:t>
      </w:r>
      <w:r w:rsidR="003D1478">
        <w:t xml:space="preserve">an be </w:t>
      </w:r>
      <w:r>
        <w:t xml:space="preserve">inappropriate, and not </w:t>
      </w:r>
      <w:r w:rsidR="00C54D21">
        <w:t xml:space="preserve">necessarily </w:t>
      </w:r>
      <w:r>
        <w:t xml:space="preserve">normal practice. Where such </w:t>
      </w:r>
      <w:r w:rsidR="008B400D">
        <w:t xml:space="preserve">additional </w:t>
      </w:r>
      <w:r w:rsidR="007A12AE">
        <w:t xml:space="preserve">committee </w:t>
      </w:r>
      <w:r>
        <w:t>members are not IPEM members they should not</w:t>
      </w:r>
      <w:r w:rsidR="00F4651D">
        <w:t xml:space="preserve"> automatically </w:t>
      </w:r>
      <w:r>
        <w:t xml:space="preserve">have unlimited access to the same business data as IPEM members.  </w:t>
      </w:r>
    </w:p>
    <w:p w14:paraId="4A1001F2" w14:textId="455A0412" w:rsidR="00A920DD" w:rsidRDefault="00A920DD" w:rsidP="00A920DD">
      <w:r>
        <w:t xml:space="preserve">More importantly, any person who handles any personal data </w:t>
      </w:r>
      <w:r w:rsidRPr="00A95ECC">
        <w:rPr>
          <w:u w:val="single"/>
        </w:rPr>
        <w:t>must</w:t>
      </w:r>
      <w:r>
        <w:t xml:space="preserve"> under Data Protection law have signed a confidentiality agreement, and some external committee members have declined to do so on the grounds that they are not IPEM members/volunteers. </w:t>
      </w:r>
    </w:p>
    <w:p w14:paraId="4A1001F4" w14:textId="77777777" w:rsidR="00A920DD" w:rsidRPr="001C78BE" w:rsidRDefault="00A920DD" w:rsidP="00A920DD">
      <w:pPr>
        <w:rPr>
          <w:b/>
          <w:bCs/>
        </w:rPr>
      </w:pPr>
      <w:r w:rsidRPr="001C78BE">
        <w:rPr>
          <w:b/>
          <w:bCs/>
        </w:rPr>
        <w:t>Policy</w:t>
      </w:r>
    </w:p>
    <w:p w14:paraId="5C8034C8" w14:textId="4315C3E4" w:rsidR="00967E30" w:rsidRDefault="00A920DD" w:rsidP="00967E30">
      <w:r>
        <w:t xml:space="preserve">It is IPEM’s policy that </w:t>
      </w:r>
      <w:r w:rsidR="00E02A88">
        <w:t xml:space="preserve">participants in IPEM communities and groups are </w:t>
      </w:r>
      <w:r>
        <w:t xml:space="preserve">clearly differentiated from each other, as set out in the table below, and that committee and information handling practices should reflect this. </w:t>
      </w:r>
      <w:r w:rsidR="00967E30">
        <w:t xml:space="preserve">This will enable committees to benefit from the expertise and insight that external members bring to their discussions without breaching Data Protection law or creating any risk of inappropriate access to IPEM’s business information. </w:t>
      </w:r>
    </w:p>
    <w:p w14:paraId="4A1001F6" w14:textId="0936BFA9" w:rsidR="00A920DD" w:rsidRDefault="00A920DD" w:rsidP="00A920DD">
      <w:r>
        <w:t xml:space="preserve">It is the responsibility of the Committee Chair </w:t>
      </w:r>
      <w:r w:rsidR="00414449">
        <w:t xml:space="preserve">and secretary </w:t>
      </w:r>
      <w:r>
        <w:t xml:space="preserve">to ensure that every member is aware of the nature of their role; and that access to the appropriate </w:t>
      </w:r>
      <w:r w:rsidR="004B4356">
        <w:t xml:space="preserve">Teams </w:t>
      </w:r>
      <w:r>
        <w:t xml:space="preserve">workspace is arranged for them. The committee Secretary should ensure that the role of </w:t>
      </w:r>
      <w:r w:rsidR="00D76E51">
        <w:t>everyone</w:t>
      </w:r>
      <w:r>
        <w:t xml:space="preserve"> attending a meeting is recorded, and that papers are accessible and distributed in accordance with the scheme shown in Table 1.</w:t>
      </w:r>
      <w:r w:rsidR="00455255">
        <w:t xml:space="preserve"> The National Office Manager resp</w:t>
      </w:r>
      <w:r w:rsidR="0069112D">
        <w:t xml:space="preserve">onsible for the committee </w:t>
      </w:r>
      <w:r w:rsidR="00061472">
        <w:t>can</w:t>
      </w:r>
      <w:r w:rsidR="0069112D">
        <w:t xml:space="preserve"> support this.</w:t>
      </w:r>
    </w:p>
    <w:p w14:paraId="51B726BE" w14:textId="7E9CFE4D" w:rsidR="5DAE6DE2" w:rsidRDefault="00D76E51" w:rsidP="5DAE6DE2">
      <w:r>
        <w:t xml:space="preserve">Access to some papers will be </w:t>
      </w:r>
      <w:r w:rsidR="00163742">
        <w:t xml:space="preserve">discretionary and the </w:t>
      </w:r>
      <w:r w:rsidR="00A920DD">
        <w:t xml:space="preserve">Committee Chairs will be responsible for assessing whether any other IPEM information is sufficiently business sensitive </w:t>
      </w:r>
      <w:r w:rsidR="00056187">
        <w:t xml:space="preserve">(such as conferences </w:t>
      </w:r>
      <w:r w:rsidR="008B01EF">
        <w:t>planned</w:t>
      </w:r>
      <w:r w:rsidR="00056187">
        <w:t xml:space="preserve">) </w:t>
      </w:r>
      <w:r w:rsidR="00A6118A">
        <w:t xml:space="preserve">or includes </w:t>
      </w:r>
      <w:r w:rsidR="00056187">
        <w:t xml:space="preserve">personal data (such as committee applications) </w:t>
      </w:r>
      <w:r w:rsidR="00A920DD">
        <w:t xml:space="preserve">that it should not be shared with external members in emailed meeting papers. In cases of doubt, the </w:t>
      </w:r>
      <w:r w:rsidR="00163742">
        <w:t xml:space="preserve">Data Protection Officer (Deputy CEO) in IPEM can provide guidance. </w:t>
      </w:r>
    </w:p>
    <w:p w14:paraId="3FE746B6" w14:textId="2E19FD24" w:rsidR="00BF71CC" w:rsidRPr="00114AE3" w:rsidRDefault="00A920DD" w:rsidP="00A920DD">
      <w:pPr>
        <w:rPr>
          <w:b/>
        </w:rPr>
      </w:pPr>
      <w:r w:rsidRPr="00114AE3">
        <w:rPr>
          <w:b/>
        </w:rPr>
        <w:t xml:space="preserve">Table 1: </w:t>
      </w:r>
      <w:r w:rsidRPr="00114AE3">
        <w:rPr>
          <w:b/>
        </w:rPr>
        <w:tab/>
        <w:t>Committee roles and access</w:t>
      </w:r>
    </w:p>
    <w:tbl>
      <w:tblPr>
        <w:tblStyle w:val="TableGrid"/>
        <w:tblW w:w="9634" w:type="dxa"/>
        <w:tblLook w:val="04A0" w:firstRow="1" w:lastRow="0" w:firstColumn="1" w:lastColumn="0" w:noHBand="0" w:noVBand="1"/>
      </w:tblPr>
      <w:tblGrid>
        <w:gridCol w:w="1413"/>
        <w:gridCol w:w="1559"/>
        <w:gridCol w:w="1843"/>
        <w:gridCol w:w="1559"/>
        <w:gridCol w:w="1559"/>
        <w:gridCol w:w="1701"/>
      </w:tblGrid>
      <w:tr w:rsidR="00FE7E13" w:rsidRPr="00770A33" w14:paraId="4A100201" w14:textId="76DF6EA8" w:rsidTr="005C1766">
        <w:trPr>
          <w:tblHeader/>
        </w:trPr>
        <w:tc>
          <w:tcPr>
            <w:tcW w:w="1413" w:type="dxa"/>
          </w:tcPr>
          <w:p w14:paraId="4A1001FD" w14:textId="77777777" w:rsidR="00FE7E13" w:rsidRPr="00770A33" w:rsidRDefault="00FE7E13" w:rsidP="00FE7E13">
            <w:pPr>
              <w:rPr>
                <w:sz w:val="18"/>
                <w:szCs w:val="18"/>
              </w:rPr>
            </w:pPr>
          </w:p>
        </w:tc>
        <w:tc>
          <w:tcPr>
            <w:tcW w:w="1559" w:type="dxa"/>
          </w:tcPr>
          <w:p w14:paraId="4A1001FE" w14:textId="6FA6A7C5" w:rsidR="00FE7E13" w:rsidRPr="00770A33" w:rsidRDefault="00FE7E13" w:rsidP="00FE7E13">
            <w:pPr>
              <w:jc w:val="center"/>
              <w:rPr>
                <w:b/>
                <w:sz w:val="18"/>
                <w:szCs w:val="18"/>
              </w:rPr>
            </w:pPr>
            <w:r>
              <w:rPr>
                <w:b/>
                <w:sz w:val="18"/>
                <w:szCs w:val="18"/>
              </w:rPr>
              <w:t xml:space="preserve">Core </w:t>
            </w:r>
            <w:r w:rsidRPr="00770A33">
              <w:rPr>
                <w:b/>
                <w:sz w:val="18"/>
                <w:szCs w:val="18"/>
              </w:rPr>
              <w:t>IPEM Member</w:t>
            </w:r>
          </w:p>
        </w:tc>
        <w:tc>
          <w:tcPr>
            <w:tcW w:w="1843" w:type="dxa"/>
          </w:tcPr>
          <w:p w14:paraId="4A1001FF" w14:textId="67BF40C0" w:rsidR="00FE7E13" w:rsidRPr="00770A33" w:rsidRDefault="00FE7E13" w:rsidP="00FE7E13">
            <w:pPr>
              <w:jc w:val="center"/>
              <w:rPr>
                <w:b/>
                <w:sz w:val="18"/>
                <w:szCs w:val="18"/>
              </w:rPr>
            </w:pPr>
            <w:r w:rsidRPr="00770A33">
              <w:rPr>
                <w:b/>
                <w:sz w:val="18"/>
                <w:szCs w:val="18"/>
              </w:rPr>
              <w:t>Other professional member</w:t>
            </w:r>
          </w:p>
        </w:tc>
        <w:tc>
          <w:tcPr>
            <w:tcW w:w="1559" w:type="dxa"/>
          </w:tcPr>
          <w:p w14:paraId="3349B862" w14:textId="3574C2D7" w:rsidR="00FE7E13" w:rsidRPr="00770A33" w:rsidRDefault="00FE7E13" w:rsidP="00FE7E13">
            <w:pPr>
              <w:jc w:val="center"/>
              <w:rPr>
                <w:b/>
                <w:sz w:val="18"/>
                <w:szCs w:val="18"/>
              </w:rPr>
            </w:pPr>
            <w:r>
              <w:rPr>
                <w:b/>
                <w:sz w:val="18"/>
                <w:szCs w:val="18"/>
              </w:rPr>
              <w:t>Co-opted professional member</w:t>
            </w:r>
          </w:p>
        </w:tc>
        <w:tc>
          <w:tcPr>
            <w:tcW w:w="1559" w:type="dxa"/>
          </w:tcPr>
          <w:p w14:paraId="4A100200" w14:textId="014CE250" w:rsidR="00FE7E13" w:rsidRPr="00770A33" w:rsidRDefault="00FE7E13" w:rsidP="00FE7E13">
            <w:pPr>
              <w:jc w:val="center"/>
              <w:rPr>
                <w:b/>
                <w:sz w:val="18"/>
                <w:szCs w:val="18"/>
              </w:rPr>
            </w:pPr>
            <w:r w:rsidRPr="00770A33">
              <w:rPr>
                <w:b/>
                <w:sz w:val="18"/>
                <w:szCs w:val="18"/>
              </w:rPr>
              <w:t>Observer</w:t>
            </w:r>
          </w:p>
        </w:tc>
        <w:tc>
          <w:tcPr>
            <w:tcW w:w="1701" w:type="dxa"/>
          </w:tcPr>
          <w:p w14:paraId="74A51B5D" w14:textId="1136BED9" w:rsidR="00FE7E13" w:rsidRPr="00770A33" w:rsidRDefault="00FE7E13" w:rsidP="00FE7E13">
            <w:pPr>
              <w:jc w:val="center"/>
              <w:rPr>
                <w:b/>
                <w:sz w:val="18"/>
                <w:szCs w:val="18"/>
              </w:rPr>
            </w:pPr>
            <w:r w:rsidRPr="00770A33">
              <w:rPr>
                <w:b/>
                <w:sz w:val="18"/>
                <w:szCs w:val="18"/>
              </w:rPr>
              <w:t>Corresponding</w:t>
            </w:r>
            <w:r w:rsidRPr="00770A33">
              <w:rPr>
                <w:b/>
                <w:sz w:val="18"/>
                <w:szCs w:val="18"/>
              </w:rPr>
              <w:br/>
              <w:t>Member</w:t>
            </w:r>
          </w:p>
        </w:tc>
      </w:tr>
      <w:tr w:rsidR="00FE7E13" w:rsidRPr="00770A33" w14:paraId="68FB1654" w14:textId="7DA49A34" w:rsidTr="005C1766">
        <w:tc>
          <w:tcPr>
            <w:tcW w:w="1413" w:type="dxa"/>
          </w:tcPr>
          <w:p w14:paraId="692AECF9" w14:textId="3B470329" w:rsidR="00FE7E13" w:rsidRPr="008F50BB" w:rsidRDefault="00FE7E13" w:rsidP="00FE7E13">
            <w:pPr>
              <w:rPr>
                <w:b/>
                <w:bCs/>
                <w:sz w:val="16"/>
                <w:szCs w:val="16"/>
              </w:rPr>
            </w:pPr>
            <w:r w:rsidRPr="008F50BB">
              <w:rPr>
                <w:b/>
                <w:bCs/>
                <w:sz w:val="16"/>
                <w:szCs w:val="16"/>
              </w:rPr>
              <w:t xml:space="preserve">Origin / Reason </w:t>
            </w:r>
          </w:p>
        </w:tc>
        <w:tc>
          <w:tcPr>
            <w:tcW w:w="1559" w:type="dxa"/>
          </w:tcPr>
          <w:p w14:paraId="2ED20804" w14:textId="6C763786" w:rsidR="00FE7E13" w:rsidRPr="00770A33" w:rsidRDefault="00FE7E13" w:rsidP="00FE7E13">
            <w:pPr>
              <w:rPr>
                <w:sz w:val="16"/>
                <w:szCs w:val="16"/>
              </w:rPr>
            </w:pPr>
            <w:r w:rsidRPr="00770A33">
              <w:rPr>
                <w:sz w:val="16"/>
                <w:szCs w:val="16"/>
              </w:rPr>
              <w:t>IPEM committee structure determined by governance reviews and trustees</w:t>
            </w:r>
          </w:p>
        </w:tc>
        <w:tc>
          <w:tcPr>
            <w:tcW w:w="1843" w:type="dxa"/>
          </w:tcPr>
          <w:p w14:paraId="4A8A4916" w14:textId="61B5CCAA" w:rsidR="00FE7E13" w:rsidRPr="00770A33" w:rsidRDefault="00FE7E13" w:rsidP="00FE7E13">
            <w:pPr>
              <w:rPr>
                <w:sz w:val="16"/>
                <w:szCs w:val="16"/>
              </w:rPr>
            </w:pPr>
            <w:r w:rsidRPr="00770A33">
              <w:rPr>
                <w:sz w:val="16"/>
                <w:szCs w:val="16"/>
              </w:rPr>
              <w:t xml:space="preserve">Specified in </w:t>
            </w:r>
            <w:r w:rsidR="000862D7">
              <w:rPr>
                <w:sz w:val="16"/>
                <w:szCs w:val="16"/>
              </w:rPr>
              <w:t>TOR</w:t>
            </w:r>
            <w:r w:rsidRPr="00770A33">
              <w:rPr>
                <w:sz w:val="16"/>
                <w:szCs w:val="16"/>
              </w:rPr>
              <w:t xml:space="preserve"> as an important contribution to the success of the committee </w:t>
            </w:r>
          </w:p>
        </w:tc>
        <w:tc>
          <w:tcPr>
            <w:tcW w:w="1559" w:type="dxa"/>
          </w:tcPr>
          <w:p w14:paraId="1BEBAD35" w14:textId="5B638400" w:rsidR="00FE7E13" w:rsidRPr="00770A33" w:rsidRDefault="00FE7E13" w:rsidP="00FE7E13">
            <w:pPr>
              <w:rPr>
                <w:sz w:val="16"/>
                <w:szCs w:val="16"/>
              </w:rPr>
            </w:pPr>
            <w:r w:rsidRPr="0020027C">
              <w:rPr>
                <w:sz w:val="16"/>
                <w:szCs w:val="16"/>
              </w:rPr>
              <w:t>Required to offer specific expertise not available in the committee and IPEM membership</w:t>
            </w:r>
          </w:p>
        </w:tc>
        <w:tc>
          <w:tcPr>
            <w:tcW w:w="1559" w:type="dxa"/>
          </w:tcPr>
          <w:p w14:paraId="36229D58" w14:textId="48C7691A" w:rsidR="00FE7E13" w:rsidRPr="00770A33" w:rsidRDefault="000862D7" w:rsidP="00FE7E13">
            <w:pPr>
              <w:rPr>
                <w:sz w:val="16"/>
                <w:szCs w:val="16"/>
              </w:rPr>
            </w:pPr>
            <w:r w:rsidRPr="00770A33">
              <w:rPr>
                <w:sz w:val="16"/>
                <w:szCs w:val="16"/>
              </w:rPr>
              <w:t xml:space="preserve">Specified in </w:t>
            </w:r>
            <w:r>
              <w:rPr>
                <w:sz w:val="16"/>
                <w:szCs w:val="16"/>
              </w:rPr>
              <w:t>TOR</w:t>
            </w:r>
            <w:r w:rsidRPr="00770A33">
              <w:rPr>
                <w:sz w:val="16"/>
                <w:szCs w:val="16"/>
              </w:rPr>
              <w:t xml:space="preserve"> as an important contribution to the success of the committee</w:t>
            </w:r>
          </w:p>
        </w:tc>
        <w:tc>
          <w:tcPr>
            <w:tcW w:w="1701" w:type="dxa"/>
          </w:tcPr>
          <w:p w14:paraId="2EBCCB1B" w14:textId="235816C4" w:rsidR="00FE7E13" w:rsidRPr="00770A33" w:rsidRDefault="000862D7" w:rsidP="00FE7E13">
            <w:pPr>
              <w:rPr>
                <w:sz w:val="16"/>
                <w:szCs w:val="16"/>
              </w:rPr>
            </w:pPr>
            <w:r w:rsidRPr="00770A33">
              <w:rPr>
                <w:sz w:val="16"/>
                <w:szCs w:val="16"/>
              </w:rPr>
              <w:t xml:space="preserve">Specified in </w:t>
            </w:r>
            <w:r>
              <w:rPr>
                <w:sz w:val="16"/>
                <w:szCs w:val="16"/>
              </w:rPr>
              <w:t>TOR</w:t>
            </w:r>
            <w:r w:rsidRPr="00770A33">
              <w:rPr>
                <w:sz w:val="16"/>
                <w:szCs w:val="16"/>
              </w:rPr>
              <w:t xml:space="preserve"> as an important contribution to the success of the committee</w:t>
            </w:r>
          </w:p>
        </w:tc>
      </w:tr>
      <w:tr w:rsidR="00FE7E13" w:rsidRPr="00770A33" w14:paraId="4A100206" w14:textId="73AB16C4" w:rsidTr="005C1766">
        <w:tc>
          <w:tcPr>
            <w:tcW w:w="1413" w:type="dxa"/>
          </w:tcPr>
          <w:p w14:paraId="4A100202" w14:textId="77777777" w:rsidR="00FE7E13" w:rsidRPr="008F50BB" w:rsidRDefault="00FE7E13" w:rsidP="00FE7E13">
            <w:pPr>
              <w:rPr>
                <w:b/>
                <w:bCs/>
                <w:sz w:val="16"/>
                <w:szCs w:val="16"/>
              </w:rPr>
            </w:pPr>
            <w:r w:rsidRPr="008F50BB">
              <w:rPr>
                <w:b/>
                <w:bCs/>
                <w:sz w:val="16"/>
                <w:szCs w:val="16"/>
              </w:rPr>
              <w:t>Contributes</w:t>
            </w:r>
          </w:p>
        </w:tc>
        <w:tc>
          <w:tcPr>
            <w:tcW w:w="1559" w:type="dxa"/>
          </w:tcPr>
          <w:p w14:paraId="4A100203" w14:textId="77777777" w:rsidR="00FE7E13" w:rsidRPr="00770A33" w:rsidRDefault="00FE7E13" w:rsidP="00FE7E13">
            <w:pPr>
              <w:rPr>
                <w:sz w:val="16"/>
                <w:szCs w:val="16"/>
              </w:rPr>
            </w:pPr>
            <w:r w:rsidRPr="00770A33">
              <w:rPr>
                <w:sz w:val="16"/>
                <w:szCs w:val="16"/>
              </w:rPr>
              <w:t>To full business of committee</w:t>
            </w:r>
          </w:p>
        </w:tc>
        <w:tc>
          <w:tcPr>
            <w:tcW w:w="1843" w:type="dxa"/>
          </w:tcPr>
          <w:p w14:paraId="4A100204" w14:textId="4AD6330B" w:rsidR="00FE7E13" w:rsidRPr="00770A33" w:rsidRDefault="00FE7E13" w:rsidP="00FE7E13">
            <w:pPr>
              <w:rPr>
                <w:sz w:val="16"/>
                <w:szCs w:val="16"/>
              </w:rPr>
            </w:pPr>
            <w:r w:rsidRPr="00770A33">
              <w:rPr>
                <w:sz w:val="16"/>
                <w:szCs w:val="16"/>
              </w:rPr>
              <w:t xml:space="preserve">External expertise, perspective and information </w:t>
            </w:r>
          </w:p>
        </w:tc>
        <w:tc>
          <w:tcPr>
            <w:tcW w:w="1559" w:type="dxa"/>
          </w:tcPr>
          <w:p w14:paraId="764C9A26" w14:textId="34BD3799" w:rsidR="00FE7E13" w:rsidRPr="00770A33" w:rsidRDefault="00FE7E13" w:rsidP="00FE7E13">
            <w:pPr>
              <w:rPr>
                <w:sz w:val="16"/>
                <w:szCs w:val="16"/>
              </w:rPr>
            </w:pPr>
            <w:r w:rsidRPr="0020027C">
              <w:rPr>
                <w:sz w:val="16"/>
                <w:szCs w:val="16"/>
              </w:rPr>
              <w:t xml:space="preserve">Specific expertise </w:t>
            </w:r>
            <w:r w:rsidR="000D65CE">
              <w:rPr>
                <w:sz w:val="16"/>
                <w:szCs w:val="16"/>
              </w:rPr>
              <w:t>not available in membership</w:t>
            </w:r>
          </w:p>
        </w:tc>
        <w:tc>
          <w:tcPr>
            <w:tcW w:w="1559" w:type="dxa"/>
          </w:tcPr>
          <w:p w14:paraId="4A100205" w14:textId="0765DDA2" w:rsidR="00FE7E13" w:rsidRPr="00770A33" w:rsidRDefault="00FE7E13" w:rsidP="00FE7E13">
            <w:pPr>
              <w:rPr>
                <w:sz w:val="16"/>
                <w:szCs w:val="16"/>
              </w:rPr>
            </w:pPr>
            <w:r w:rsidRPr="00770A33">
              <w:rPr>
                <w:sz w:val="16"/>
                <w:szCs w:val="16"/>
              </w:rPr>
              <w:t xml:space="preserve">External expertise, perspective and information </w:t>
            </w:r>
          </w:p>
        </w:tc>
        <w:tc>
          <w:tcPr>
            <w:tcW w:w="1701" w:type="dxa"/>
          </w:tcPr>
          <w:p w14:paraId="059549C7" w14:textId="1E91BC0B" w:rsidR="00FE7E13" w:rsidRPr="00770A33" w:rsidRDefault="00FE7E13" w:rsidP="00FE7E13">
            <w:pPr>
              <w:rPr>
                <w:sz w:val="16"/>
                <w:szCs w:val="16"/>
              </w:rPr>
            </w:pPr>
            <w:r w:rsidRPr="00770A33">
              <w:rPr>
                <w:sz w:val="16"/>
                <w:szCs w:val="16"/>
              </w:rPr>
              <w:t>Only on specific items if requested by committee</w:t>
            </w:r>
          </w:p>
        </w:tc>
      </w:tr>
      <w:tr w:rsidR="00FE7E13" w:rsidRPr="00770A33" w14:paraId="4A10020B" w14:textId="0DF5A367" w:rsidTr="005C1766">
        <w:tc>
          <w:tcPr>
            <w:tcW w:w="1413" w:type="dxa"/>
          </w:tcPr>
          <w:p w14:paraId="4A100207" w14:textId="3E8B3C56" w:rsidR="00FE7E13" w:rsidRPr="008F50BB" w:rsidRDefault="00FE7E13" w:rsidP="00FE7E13">
            <w:pPr>
              <w:rPr>
                <w:b/>
                <w:bCs/>
                <w:sz w:val="16"/>
                <w:szCs w:val="16"/>
              </w:rPr>
            </w:pPr>
            <w:r w:rsidRPr="008F50BB">
              <w:rPr>
                <w:b/>
                <w:bCs/>
                <w:sz w:val="16"/>
                <w:szCs w:val="16"/>
              </w:rPr>
              <w:t>Appointment of individuals</w:t>
            </w:r>
          </w:p>
        </w:tc>
        <w:tc>
          <w:tcPr>
            <w:tcW w:w="1559" w:type="dxa"/>
          </w:tcPr>
          <w:p w14:paraId="4A100208" w14:textId="77777777" w:rsidR="00FE7E13" w:rsidRPr="00770A33" w:rsidRDefault="00FE7E13" w:rsidP="00FE7E13">
            <w:pPr>
              <w:rPr>
                <w:sz w:val="16"/>
                <w:szCs w:val="16"/>
              </w:rPr>
            </w:pPr>
            <w:r w:rsidRPr="00770A33">
              <w:rPr>
                <w:sz w:val="16"/>
                <w:szCs w:val="16"/>
              </w:rPr>
              <w:t>Either ex officio or by volunteering</w:t>
            </w:r>
          </w:p>
        </w:tc>
        <w:tc>
          <w:tcPr>
            <w:tcW w:w="1843" w:type="dxa"/>
          </w:tcPr>
          <w:p w14:paraId="4A100209" w14:textId="2BCF6B01" w:rsidR="00FE7E13" w:rsidRPr="00770A33" w:rsidRDefault="00FE7E13" w:rsidP="00FE7E13">
            <w:pPr>
              <w:rPr>
                <w:sz w:val="16"/>
                <w:szCs w:val="16"/>
              </w:rPr>
            </w:pPr>
            <w:r w:rsidRPr="00770A33">
              <w:rPr>
                <w:sz w:val="16"/>
                <w:szCs w:val="16"/>
              </w:rPr>
              <w:t xml:space="preserve">By own organisation </w:t>
            </w:r>
            <w:r>
              <w:rPr>
                <w:sz w:val="16"/>
                <w:szCs w:val="16"/>
              </w:rPr>
              <w:t>a</w:t>
            </w:r>
            <w:r w:rsidRPr="00770A33">
              <w:rPr>
                <w:sz w:val="16"/>
                <w:szCs w:val="16"/>
              </w:rPr>
              <w:t xml:space="preserve">s per </w:t>
            </w:r>
            <w:r w:rsidR="000862D7">
              <w:rPr>
                <w:sz w:val="16"/>
                <w:szCs w:val="16"/>
              </w:rPr>
              <w:t>TOR</w:t>
            </w:r>
          </w:p>
        </w:tc>
        <w:tc>
          <w:tcPr>
            <w:tcW w:w="1559" w:type="dxa"/>
          </w:tcPr>
          <w:p w14:paraId="1B109AA1" w14:textId="0FB53F7A" w:rsidR="00FE7E13" w:rsidRPr="00770A33" w:rsidRDefault="00FE7E13" w:rsidP="00FE7E13">
            <w:pPr>
              <w:rPr>
                <w:sz w:val="16"/>
                <w:szCs w:val="16"/>
              </w:rPr>
            </w:pPr>
            <w:r w:rsidRPr="0020027C">
              <w:rPr>
                <w:sz w:val="16"/>
                <w:szCs w:val="16"/>
              </w:rPr>
              <w:t>Invited by Committee chair on behalf of IPEM</w:t>
            </w:r>
          </w:p>
        </w:tc>
        <w:tc>
          <w:tcPr>
            <w:tcW w:w="1559" w:type="dxa"/>
          </w:tcPr>
          <w:p w14:paraId="4A10020A" w14:textId="4E31E068" w:rsidR="00FE7E13" w:rsidRPr="00770A33" w:rsidRDefault="00FE7E13" w:rsidP="00FE7E13">
            <w:pPr>
              <w:rPr>
                <w:sz w:val="16"/>
                <w:szCs w:val="16"/>
              </w:rPr>
            </w:pPr>
            <w:r w:rsidRPr="00770A33">
              <w:rPr>
                <w:sz w:val="16"/>
                <w:szCs w:val="16"/>
              </w:rPr>
              <w:t xml:space="preserve">Invited by chair </w:t>
            </w:r>
            <w:r w:rsidR="00D44BAE">
              <w:rPr>
                <w:sz w:val="16"/>
                <w:szCs w:val="16"/>
              </w:rPr>
              <w:t xml:space="preserve">or </w:t>
            </w:r>
            <w:r w:rsidR="00977057">
              <w:rPr>
                <w:sz w:val="16"/>
                <w:szCs w:val="16"/>
              </w:rPr>
              <w:t xml:space="preserve">appointed </w:t>
            </w:r>
            <w:r w:rsidR="00D44BAE">
              <w:rPr>
                <w:sz w:val="16"/>
                <w:szCs w:val="16"/>
              </w:rPr>
              <w:t>b</w:t>
            </w:r>
            <w:r w:rsidR="00D44BAE" w:rsidRPr="00770A33">
              <w:rPr>
                <w:sz w:val="16"/>
                <w:szCs w:val="16"/>
              </w:rPr>
              <w:t xml:space="preserve">y </w:t>
            </w:r>
            <w:r w:rsidR="00977057">
              <w:rPr>
                <w:sz w:val="16"/>
                <w:szCs w:val="16"/>
              </w:rPr>
              <w:t>own</w:t>
            </w:r>
            <w:r w:rsidR="00817D75">
              <w:rPr>
                <w:sz w:val="16"/>
                <w:szCs w:val="16"/>
              </w:rPr>
              <w:t xml:space="preserve"> </w:t>
            </w:r>
            <w:r w:rsidR="00977057">
              <w:rPr>
                <w:sz w:val="16"/>
                <w:szCs w:val="16"/>
              </w:rPr>
              <w:t>o</w:t>
            </w:r>
            <w:r w:rsidR="00D44BAE" w:rsidRPr="00770A33">
              <w:rPr>
                <w:sz w:val="16"/>
                <w:szCs w:val="16"/>
              </w:rPr>
              <w:t xml:space="preserve">rganisation </w:t>
            </w:r>
          </w:p>
        </w:tc>
        <w:tc>
          <w:tcPr>
            <w:tcW w:w="1701" w:type="dxa"/>
          </w:tcPr>
          <w:p w14:paraId="238A4E22" w14:textId="4ED24617" w:rsidR="00FE7E13" w:rsidRPr="00770A33" w:rsidRDefault="00FE7E13" w:rsidP="00FE7E13">
            <w:pPr>
              <w:rPr>
                <w:sz w:val="16"/>
                <w:szCs w:val="16"/>
              </w:rPr>
            </w:pPr>
            <w:r w:rsidRPr="00770A33">
              <w:rPr>
                <w:sz w:val="16"/>
                <w:szCs w:val="16"/>
              </w:rPr>
              <w:t>Either ex officio or invited by chair</w:t>
            </w:r>
          </w:p>
        </w:tc>
      </w:tr>
      <w:tr w:rsidR="003D2831" w:rsidRPr="00770A33" w14:paraId="57578D13" w14:textId="77777777" w:rsidTr="00090B31">
        <w:tc>
          <w:tcPr>
            <w:tcW w:w="1413" w:type="dxa"/>
          </w:tcPr>
          <w:p w14:paraId="5FE194DD" w14:textId="3A1725D1" w:rsidR="003D2831" w:rsidRPr="008F50BB" w:rsidRDefault="003D2831" w:rsidP="00090B31">
            <w:pPr>
              <w:rPr>
                <w:b/>
                <w:bCs/>
                <w:sz w:val="16"/>
                <w:szCs w:val="16"/>
              </w:rPr>
            </w:pPr>
            <w:r w:rsidRPr="008F50BB">
              <w:rPr>
                <w:b/>
                <w:bCs/>
                <w:sz w:val="16"/>
                <w:szCs w:val="16"/>
              </w:rPr>
              <w:lastRenderedPageBreak/>
              <w:t xml:space="preserve">Access to Teams </w:t>
            </w:r>
            <w:r>
              <w:rPr>
                <w:b/>
                <w:bCs/>
                <w:sz w:val="16"/>
                <w:szCs w:val="16"/>
              </w:rPr>
              <w:t>channels with documents</w:t>
            </w:r>
            <w:r w:rsidR="00294B0E">
              <w:rPr>
                <w:b/>
                <w:bCs/>
                <w:sz w:val="16"/>
                <w:szCs w:val="16"/>
              </w:rPr>
              <w:t xml:space="preserve"> incl minutes</w:t>
            </w:r>
          </w:p>
        </w:tc>
        <w:tc>
          <w:tcPr>
            <w:tcW w:w="1559" w:type="dxa"/>
          </w:tcPr>
          <w:p w14:paraId="6C18BEF8" w14:textId="77777777" w:rsidR="003D2831" w:rsidRPr="00770A33" w:rsidRDefault="003D2831" w:rsidP="00090B31">
            <w:pPr>
              <w:rPr>
                <w:sz w:val="16"/>
                <w:szCs w:val="16"/>
              </w:rPr>
            </w:pPr>
            <w:r w:rsidRPr="00770A33">
              <w:rPr>
                <w:sz w:val="16"/>
                <w:szCs w:val="16"/>
              </w:rPr>
              <w:t xml:space="preserve">Yes </w:t>
            </w:r>
          </w:p>
        </w:tc>
        <w:tc>
          <w:tcPr>
            <w:tcW w:w="1843" w:type="dxa"/>
          </w:tcPr>
          <w:p w14:paraId="0C632463" w14:textId="77777777" w:rsidR="003D2831" w:rsidRPr="00770A33" w:rsidRDefault="003D2831" w:rsidP="00090B31">
            <w:pPr>
              <w:rPr>
                <w:sz w:val="16"/>
                <w:szCs w:val="16"/>
              </w:rPr>
            </w:pPr>
            <w:r w:rsidRPr="00770A33">
              <w:rPr>
                <w:sz w:val="16"/>
                <w:szCs w:val="16"/>
              </w:rPr>
              <w:t xml:space="preserve">Yes – if </w:t>
            </w:r>
            <w:r>
              <w:rPr>
                <w:sz w:val="16"/>
                <w:szCs w:val="16"/>
              </w:rPr>
              <w:t xml:space="preserve">member with a </w:t>
            </w:r>
            <w:r w:rsidRPr="00770A33">
              <w:rPr>
                <w:sz w:val="16"/>
                <w:szCs w:val="16"/>
              </w:rPr>
              <w:t xml:space="preserve">professional association and data protection agreement signed </w:t>
            </w:r>
          </w:p>
        </w:tc>
        <w:tc>
          <w:tcPr>
            <w:tcW w:w="1559" w:type="dxa"/>
          </w:tcPr>
          <w:p w14:paraId="527799D8" w14:textId="77777777" w:rsidR="003D2831" w:rsidRPr="00770A33" w:rsidRDefault="003D2831" w:rsidP="00090B31">
            <w:pPr>
              <w:rPr>
                <w:sz w:val="16"/>
                <w:szCs w:val="16"/>
              </w:rPr>
            </w:pPr>
            <w:r w:rsidRPr="00770A33">
              <w:rPr>
                <w:sz w:val="16"/>
                <w:szCs w:val="16"/>
              </w:rPr>
              <w:t xml:space="preserve">Yes – if </w:t>
            </w:r>
            <w:r>
              <w:rPr>
                <w:sz w:val="16"/>
                <w:szCs w:val="16"/>
              </w:rPr>
              <w:t xml:space="preserve">member with a </w:t>
            </w:r>
            <w:r w:rsidRPr="00770A33">
              <w:rPr>
                <w:sz w:val="16"/>
                <w:szCs w:val="16"/>
              </w:rPr>
              <w:t>professional association and data protection agreement signed</w:t>
            </w:r>
          </w:p>
        </w:tc>
        <w:tc>
          <w:tcPr>
            <w:tcW w:w="1559" w:type="dxa"/>
          </w:tcPr>
          <w:p w14:paraId="5155CFEE" w14:textId="0284F50A" w:rsidR="003D2831" w:rsidRPr="00770A33" w:rsidRDefault="003D2831" w:rsidP="00090B31">
            <w:pPr>
              <w:rPr>
                <w:sz w:val="16"/>
                <w:szCs w:val="16"/>
              </w:rPr>
            </w:pPr>
            <w:r w:rsidRPr="00770A33">
              <w:rPr>
                <w:sz w:val="16"/>
                <w:szCs w:val="16"/>
              </w:rPr>
              <w:t xml:space="preserve">No </w:t>
            </w:r>
            <w:r w:rsidR="00EF4D6E">
              <w:rPr>
                <w:sz w:val="16"/>
                <w:szCs w:val="16"/>
              </w:rPr>
              <w:t xml:space="preserve">– agenda </w:t>
            </w:r>
            <w:r w:rsidR="005A4B28">
              <w:rPr>
                <w:sz w:val="16"/>
                <w:szCs w:val="16"/>
              </w:rPr>
              <w:t xml:space="preserve">and a </w:t>
            </w:r>
            <w:r w:rsidR="007A33C1">
              <w:rPr>
                <w:sz w:val="16"/>
                <w:szCs w:val="16"/>
              </w:rPr>
              <w:t>reduced version of</w:t>
            </w:r>
            <w:r w:rsidR="00EF4D6E">
              <w:rPr>
                <w:sz w:val="16"/>
                <w:szCs w:val="16"/>
              </w:rPr>
              <w:t xml:space="preserve"> minutes can be emailed </w:t>
            </w:r>
          </w:p>
        </w:tc>
        <w:tc>
          <w:tcPr>
            <w:tcW w:w="1701" w:type="dxa"/>
          </w:tcPr>
          <w:p w14:paraId="6416BCD8" w14:textId="77777777" w:rsidR="003D2831" w:rsidRPr="00770A33" w:rsidRDefault="003D2831" w:rsidP="00090B31">
            <w:pPr>
              <w:rPr>
                <w:sz w:val="16"/>
                <w:szCs w:val="16"/>
              </w:rPr>
            </w:pPr>
            <w:r>
              <w:rPr>
                <w:sz w:val="16"/>
                <w:szCs w:val="16"/>
              </w:rPr>
              <w:t>Discretionary by chair. D</w:t>
            </w:r>
            <w:r w:rsidRPr="00770A33">
              <w:rPr>
                <w:sz w:val="16"/>
                <w:szCs w:val="16"/>
              </w:rPr>
              <w:t xml:space="preserve">ata protection agreement </w:t>
            </w:r>
            <w:r>
              <w:rPr>
                <w:sz w:val="16"/>
                <w:szCs w:val="16"/>
              </w:rPr>
              <w:t xml:space="preserve">to be </w:t>
            </w:r>
            <w:r w:rsidRPr="00770A33">
              <w:rPr>
                <w:sz w:val="16"/>
                <w:szCs w:val="16"/>
              </w:rPr>
              <w:t>signed</w:t>
            </w:r>
          </w:p>
        </w:tc>
      </w:tr>
      <w:tr w:rsidR="00783021" w:rsidRPr="00770A33" w14:paraId="6574B678" w14:textId="77777777" w:rsidTr="00090B31">
        <w:tc>
          <w:tcPr>
            <w:tcW w:w="1413" w:type="dxa"/>
          </w:tcPr>
          <w:p w14:paraId="58FE4806" w14:textId="3DE9B5ED" w:rsidR="00783021" w:rsidRPr="008F50BB" w:rsidRDefault="00783021" w:rsidP="00090B31">
            <w:pPr>
              <w:rPr>
                <w:b/>
                <w:bCs/>
                <w:sz w:val="16"/>
                <w:szCs w:val="16"/>
              </w:rPr>
            </w:pPr>
            <w:r w:rsidRPr="008F50BB">
              <w:rPr>
                <w:b/>
                <w:bCs/>
                <w:sz w:val="16"/>
                <w:szCs w:val="16"/>
              </w:rPr>
              <w:t xml:space="preserve">Making public statements about outputs of committee </w:t>
            </w:r>
          </w:p>
        </w:tc>
        <w:tc>
          <w:tcPr>
            <w:tcW w:w="1559" w:type="dxa"/>
          </w:tcPr>
          <w:p w14:paraId="2E1DE4F3" w14:textId="77777777" w:rsidR="00783021" w:rsidRPr="00770A33" w:rsidRDefault="00783021" w:rsidP="00090B31">
            <w:pPr>
              <w:rPr>
                <w:sz w:val="16"/>
                <w:szCs w:val="16"/>
              </w:rPr>
            </w:pPr>
            <w:r>
              <w:rPr>
                <w:sz w:val="16"/>
                <w:szCs w:val="16"/>
              </w:rPr>
              <w:t>Yes</w:t>
            </w:r>
          </w:p>
        </w:tc>
        <w:tc>
          <w:tcPr>
            <w:tcW w:w="1843" w:type="dxa"/>
          </w:tcPr>
          <w:p w14:paraId="4BE4FECA" w14:textId="77777777" w:rsidR="00783021" w:rsidRPr="00770A33" w:rsidRDefault="00783021" w:rsidP="00090B31">
            <w:pPr>
              <w:rPr>
                <w:sz w:val="16"/>
                <w:szCs w:val="16"/>
              </w:rPr>
            </w:pPr>
            <w:r>
              <w:rPr>
                <w:sz w:val="16"/>
                <w:szCs w:val="16"/>
              </w:rPr>
              <w:t>No</w:t>
            </w:r>
          </w:p>
        </w:tc>
        <w:tc>
          <w:tcPr>
            <w:tcW w:w="1559" w:type="dxa"/>
          </w:tcPr>
          <w:p w14:paraId="2B0F7449" w14:textId="77777777" w:rsidR="00783021" w:rsidRDefault="00783021" w:rsidP="00090B31">
            <w:pPr>
              <w:rPr>
                <w:sz w:val="16"/>
                <w:szCs w:val="16"/>
              </w:rPr>
            </w:pPr>
            <w:r>
              <w:rPr>
                <w:sz w:val="16"/>
                <w:szCs w:val="16"/>
              </w:rPr>
              <w:t>No</w:t>
            </w:r>
          </w:p>
        </w:tc>
        <w:tc>
          <w:tcPr>
            <w:tcW w:w="1559" w:type="dxa"/>
          </w:tcPr>
          <w:p w14:paraId="0AECD363" w14:textId="77777777" w:rsidR="00783021" w:rsidRPr="00770A33" w:rsidRDefault="00783021" w:rsidP="00090B31">
            <w:pPr>
              <w:rPr>
                <w:sz w:val="16"/>
                <w:szCs w:val="16"/>
              </w:rPr>
            </w:pPr>
            <w:r>
              <w:rPr>
                <w:sz w:val="16"/>
                <w:szCs w:val="16"/>
              </w:rPr>
              <w:t>No</w:t>
            </w:r>
          </w:p>
        </w:tc>
        <w:tc>
          <w:tcPr>
            <w:tcW w:w="1701" w:type="dxa"/>
          </w:tcPr>
          <w:p w14:paraId="3A763FA7" w14:textId="77777777" w:rsidR="00783021" w:rsidRPr="0020027C" w:rsidRDefault="00783021" w:rsidP="00090B31">
            <w:pPr>
              <w:rPr>
                <w:sz w:val="16"/>
                <w:szCs w:val="16"/>
              </w:rPr>
            </w:pPr>
            <w:r>
              <w:rPr>
                <w:sz w:val="16"/>
                <w:szCs w:val="16"/>
              </w:rPr>
              <w:t>No</w:t>
            </w:r>
          </w:p>
        </w:tc>
      </w:tr>
      <w:tr w:rsidR="00783021" w:rsidRPr="00770A33" w14:paraId="4B57AE48" w14:textId="77777777" w:rsidTr="00090B31">
        <w:tc>
          <w:tcPr>
            <w:tcW w:w="1413" w:type="dxa"/>
          </w:tcPr>
          <w:p w14:paraId="096D5C7D" w14:textId="77777777" w:rsidR="00783021" w:rsidRPr="008F50BB" w:rsidRDefault="00783021" w:rsidP="00090B31">
            <w:pPr>
              <w:rPr>
                <w:b/>
                <w:bCs/>
                <w:sz w:val="16"/>
                <w:szCs w:val="16"/>
              </w:rPr>
            </w:pPr>
            <w:r w:rsidRPr="008F50BB">
              <w:rPr>
                <w:b/>
                <w:bCs/>
                <w:sz w:val="16"/>
                <w:szCs w:val="16"/>
              </w:rPr>
              <w:t>Voting rights on committee business</w:t>
            </w:r>
            <w:r>
              <w:rPr>
                <w:b/>
                <w:bCs/>
                <w:sz w:val="16"/>
                <w:szCs w:val="16"/>
              </w:rPr>
              <w:t xml:space="preserve"> and appointments</w:t>
            </w:r>
          </w:p>
        </w:tc>
        <w:tc>
          <w:tcPr>
            <w:tcW w:w="1559" w:type="dxa"/>
          </w:tcPr>
          <w:p w14:paraId="4381DA83" w14:textId="77777777" w:rsidR="00783021" w:rsidRPr="00770A33" w:rsidRDefault="00783021" w:rsidP="00090B31">
            <w:pPr>
              <w:rPr>
                <w:sz w:val="16"/>
                <w:szCs w:val="16"/>
              </w:rPr>
            </w:pPr>
            <w:r w:rsidRPr="00770A33">
              <w:rPr>
                <w:sz w:val="16"/>
                <w:szCs w:val="16"/>
              </w:rPr>
              <w:t>Yes</w:t>
            </w:r>
          </w:p>
        </w:tc>
        <w:tc>
          <w:tcPr>
            <w:tcW w:w="1843" w:type="dxa"/>
          </w:tcPr>
          <w:p w14:paraId="4C5FEEA7" w14:textId="4B6A51A1" w:rsidR="00783021" w:rsidRPr="00770A33" w:rsidRDefault="00783021" w:rsidP="002B1FF0">
            <w:pPr>
              <w:rPr>
                <w:sz w:val="16"/>
                <w:szCs w:val="16"/>
              </w:rPr>
            </w:pPr>
            <w:r>
              <w:rPr>
                <w:sz w:val="16"/>
                <w:szCs w:val="16"/>
              </w:rPr>
              <w:t>Depends on committee / group TORs (e.g. T&amp;F group)</w:t>
            </w:r>
          </w:p>
        </w:tc>
        <w:tc>
          <w:tcPr>
            <w:tcW w:w="1559" w:type="dxa"/>
          </w:tcPr>
          <w:p w14:paraId="7125222D" w14:textId="4A661842" w:rsidR="00783021" w:rsidRPr="00770A33" w:rsidRDefault="00783021" w:rsidP="002B1FF0">
            <w:pPr>
              <w:rPr>
                <w:sz w:val="16"/>
                <w:szCs w:val="16"/>
              </w:rPr>
            </w:pPr>
            <w:r>
              <w:rPr>
                <w:sz w:val="16"/>
                <w:szCs w:val="16"/>
              </w:rPr>
              <w:t>Depends on committee / group TORs (e.g. T&amp;F group)</w:t>
            </w:r>
          </w:p>
        </w:tc>
        <w:tc>
          <w:tcPr>
            <w:tcW w:w="1559" w:type="dxa"/>
          </w:tcPr>
          <w:p w14:paraId="389CFEA0" w14:textId="77777777" w:rsidR="00783021" w:rsidRPr="00770A33" w:rsidRDefault="00783021" w:rsidP="00090B31">
            <w:pPr>
              <w:rPr>
                <w:sz w:val="16"/>
                <w:szCs w:val="16"/>
              </w:rPr>
            </w:pPr>
            <w:r w:rsidRPr="00770A33">
              <w:rPr>
                <w:sz w:val="16"/>
                <w:szCs w:val="16"/>
              </w:rPr>
              <w:t>No</w:t>
            </w:r>
          </w:p>
        </w:tc>
        <w:tc>
          <w:tcPr>
            <w:tcW w:w="1701" w:type="dxa"/>
          </w:tcPr>
          <w:p w14:paraId="79E117B7" w14:textId="77777777" w:rsidR="00783021" w:rsidRPr="00770A33" w:rsidRDefault="00783021" w:rsidP="00090B31">
            <w:pPr>
              <w:rPr>
                <w:sz w:val="16"/>
                <w:szCs w:val="16"/>
              </w:rPr>
            </w:pPr>
            <w:r w:rsidRPr="00770A33">
              <w:rPr>
                <w:sz w:val="16"/>
                <w:szCs w:val="16"/>
              </w:rPr>
              <w:t>No</w:t>
            </w:r>
          </w:p>
        </w:tc>
      </w:tr>
      <w:tr w:rsidR="0020317A" w:rsidRPr="00770A33" w14:paraId="5D256D4A" w14:textId="6976FF0B" w:rsidTr="005C1766">
        <w:tc>
          <w:tcPr>
            <w:tcW w:w="1413" w:type="dxa"/>
          </w:tcPr>
          <w:p w14:paraId="070BA8E4" w14:textId="16711659" w:rsidR="0020317A" w:rsidRPr="008F50BB" w:rsidRDefault="0020317A" w:rsidP="0020317A">
            <w:pPr>
              <w:rPr>
                <w:b/>
                <w:bCs/>
                <w:sz w:val="16"/>
                <w:szCs w:val="16"/>
              </w:rPr>
            </w:pPr>
            <w:r w:rsidRPr="008F50BB">
              <w:rPr>
                <w:b/>
                <w:bCs/>
                <w:sz w:val="16"/>
                <w:szCs w:val="16"/>
              </w:rPr>
              <w:t xml:space="preserve">Expenses </w:t>
            </w:r>
          </w:p>
          <w:p w14:paraId="3E70093B" w14:textId="639D3DC0" w:rsidR="0020317A" w:rsidRPr="008F50BB" w:rsidRDefault="0020317A" w:rsidP="0020317A">
            <w:pPr>
              <w:rPr>
                <w:b/>
                <w:bCs/>
                <w:sz w:val="16"/>
                <w:szCs w:val="16"/>
              </w:rPr>
            </w:pPr>
          </w:p>
        </w:tc>
        <w:tc>
          <w:tcPr>
            <w:tcW w:w="1559" w:type="dxa"/>
          </w:tcPr>
          <w:p w14:paraId="6B1EF3CD" w14:textId="66401ADC" w:rsidR="0020317A" w:rsidRPr="00770A33" w:rsidRDefault="0020317A" w:rsidP="0020317A">
            <w:pPr>
              <w:rPr>
                <w:sz w:val="16"/>
                <w:szCs w:val="16"/>
              </w:rPr>
            </w:pPr>
            <w:r w:rsidRPr="00770A33">
              <w:rPr>
                <w:sz w:val="16"/>
                <w:szCs w:val="16"/>
              </w:rPr>
              <w:t>Yes</w:t>
            </w:r>
          </w:p>
        </w:tc>
        <w:tc>
          <w:tcPr>
            <w:tcW w:w="1843" w:type="dxa"/>
          </w:tcPr>
          <w:p w14:paraId="1D7BDCD6" w14:textId="73C75900" w:rsidR="0020317A" w:rsidRPr="00770A33" w:rsidRDefault="0020317A" w:rsidP="0020317A">
            <w:pPr>
              <w:rPr>
                <w:sz w:val="16"/>
                <w:szCs w:val="16"/>
              </w:rPr>
            </w:pPr>
            <w:r w:rsidRPr="00770A33">
              <w:rPr>
                <w:sz w:val="16"/>
                <w:szCs w:val="16"/>
              </w:rPr>
              <w:t>generally no</w:t>
            </w:r>
            <w:r>
              <w:rPr>
                <w:sz w:val="16"/>
                <w:szCs w:val="16"/>
              </w:rPr>
              <w:t>, depends</w:t>
            </w:r>
            <w:r w:rsidRPr="00770A33">
              <w:rPr>
                <w:sz w:val="16"/>
                <w:szCs w:val="16"/>
              </w:rPr>
              <w:t xml:space="preserve"> on arrangement</w:t>
            </w:r>
          </w:p>
        </w:tc>
        <w:tc>
          <w:tcPr>
            <w:tcW w:w="1559" w:type="dxa"/>
          </w:tcPr>
          <w:p w14:paraId="58348FCD" w14:textId="3750D1D6" w:rsidR="0020317A" w:rsidRPr="00770A33" w:rsidRDefault="0020317A" w:rsidP="0020317A">
            <w:pPr>
              <w:rPr>
                <w:sz w:val="16"/>
                <w:szCs w:val="16"/>
              </w:rPr>
            </w:pPr>
            <w:r w:rsidRPr="0020027C">
              <w:rPr>
                <w:sz w:val="16"/>
                <w:szCs w:val="16"/>
              </w:rPr>
              <w:t>Yes</w:t>
            </w:r>
          </w:p>
        </w:tc>
        <w:tc>
          <w:tcPr>
            <w:tcW w:w="1559" w:type="dxa"/>
          </w:tcPr>
          <w:p w14:paraId="33D3BDCF" w14:textId="285D71F5" w:rsidR="0020317A" w:rsidRPr="00770A33" w:rsidRDefault="00FC6C19" w:rsidP="0020317A">
            <w:pPr>
              <w:rPr>
                <w:sz w:val="16"/>
                <w:szCs w:val="16"/>
              </w:rPr>
            </w:pPr>
            <w:r>
              <w:rPr>
                <w:sz w:val="16"/>
                <w:szCs w:val="16"/>
              </w:rPr>
              <w:t xml:space="preserve">Not but </w:t>
            </w:r>
            <w:r w:rsidR="0020317A">
              <w:rPr>
                <w:sz w:val="16"/>
                <w:szCs w:val="16"/>
              </w:rPr>
              <w:t>depends</w:t>
            </w:r>
            <w:r w:rsidR="0020317A" w:rsidRPr="00770A33">
              <w:rPr>
                <w:sz w:val="16"/>
                <w:szCs w:val="16"/>
              </w:rPr>
              <w:t xml:space="preserve"> on arrangement</w:t>
            </w:r>
          </w:p>
        </w:tc>
        <w:tc>
          <w:tcPr>
            <w:tcW w:w="1701" w:type="dxa"/>
          </w:tcPr>
          <w:p w14:paraId="15233798" w14:textId="70F0DDA4" w:rsidR="0020317A" w:rsidRPr="00770A33" w:rsidRDefault="0020317A" w:rsidP="0020317A">
            <w:pPr>
              <w:rPr>
                <w:sz w:val="16"/>
                <w:szCs w:val="16"/>
              </w:rPr>
            </w:pPr>
            <w:r w:rsidRPr="00770A33">
              <w:rPr>
                <w:sz w:val="16"/>
                <w:szCs w:val="16"/>
              </w:rPr>
              <w:t>Not applicable</w:t>
            </w:r>
          </w:p>
        </w:tc>
      </w:tr>
      <w:tr w:rsidR="0020317A" w:rsidRPr="00770A33" w14:paraId="4A100215" w14:textId="0308E1F4" w:rsidTr="005C1766">
        <w:tc>
          <w:tcPr>
            <w:tcW w:w="1413" w:type="dxa"/>
          </w:tcPr>
          <w:p w14:paraId="4A100211" w14:textId="2008A7F8" w:rsidR="0020317A" w:rsidRPr="008F50BB" w:rsidRDefault="0020317A" w:rsidP="0020317A">
            <w:pPr>
              <w:rPr>
                <w:b/>
                <w:bCs/>
                <w:sz w:val="16"/>
                <w:szCs w:val="16"/>
              </w:rPr>
            </w:pPr>
            <w:r w:rsidRPr="008F50BB">
              <w:rPr>
                <w:b/>
                <w:bCs/>
                <w:sz w:val="16"/>
                <w:szCs w:val="16"/>
              </w:rPr>
              <w:t xml:space="preserve">List of Members kept by </w:t>
            </w:r>
            <w:r>
              <w:rPr>
                <w:b/>
                <w:bCs/>
                <w:sz w:val="16"/>
                <w:szCs w:val="16"/>
              </w:rPr>
              <w:t>IPEM</w:t>
            </w:r>
          </w:p>
        </w:tc>
        <w:tc>
          <w:tcPr>
            <w:tcW w:w="1559" w:type="dxa"/>
          </w:tcPr>
          <w:p w14:paraId="4A100212" w14:textId="77777777" w:rsidR="0020317A" w:rsidRPr="00770A33" w:rsidRDefault="0020317A" w:rsidP="0020317A">
            <w:pPr>
              <w:rPr>
                <w:sz w:val="16"/>
                <w:szCs w:val="16"/>
              </w:rPr>
            </w:pPr>
            <w:r w:rsidRPr="00770A33">
              <w:rPr>
                <w:sz w:val="16"/>
                <w:szCs w:val="16"/>
              </w:rPr>
              <w:t>Yes</w:t>
            </w:r>
          </w:p>
        </w:tc>
        <w:tc>
          <w:tcPr>
            <w:tcW w:w="1843" w:type="dxa"/>
          </w:tcPr>
          <w:p w14:paraId="4A100213" w14:textId="77777777" w:rsidR="0020317A" w:rsidRPr="00770A33" w:rsidRDefault="0020317A" w:rsidP="0020317A">
            <w:pPr>
              <w:rPr>
                <w:sz w:val="16"/>
                <w:szCs w:val="16"/>
              </w:rPr>
            </w:pPr>
            <w:r w:rsidRPr="00770A33">
              <w:rPr>
                <w:sz w:val="16"/>
                <w:szCs w:val="16"/>
              </w:rPr>
              <w:t>Yes</w:t>
            </w:r>
          </w:p>
        </w:tc>
        <w:tc>
          <w:tcPr>
            <w:tcW w:w="1559" w:type="dxa"/>
          </w:tcPr>
          <w:p w14:paraId="34C7FC06" w14:textId="328EC028" w:rsidR="0020317A" w:rsidRPr="00770A33" w:rsidRDefault="0020317A" w:rsidP="0020317A">
            <w:pPr>
              <w:rPr>
                <w:sz w:val="16"/>
                <w:szCs w:val="16"/>
              </w:rPr>
            </w:pPr>
            <w:r w:rsidRPr="0020027C">
              <w:rPr>
                <w:sz w:val="16"/>
                <w:szCs w:val="16"/>
              </w:rPr>
              <w:t xml:space="preserve">Yes </w:t>
            </w:r>
          </w:p>
        </w:tc>
        <w:tc>
          <w:tcPr>
            <w:tcW w:w="1559" w:type="dxa"/>
          </w:tcPr>
          <w:p w14:paraId="4A100214" w14:textId="155D3117" w:rsidR="0020317A" w:rsidRPr="00770A33" w:rsidRDefault="0020317A" w:rsidP="0020317A">
            <w:pPr>
              <w:rPr>
                <w:sz w:val="16"/>
                <w:szCs w:val="16"/>
              </w:rPr>
            </w:pPr>
            <w:r w:rsidRPr="00770A33">
              <w:rPr>
                <w:sz w:val="16"/>
                <w:szCs w:val="16"/>
              </w:rPr>
              <w:t>Yes</w:t>
            </w:r>
          </w:p>
        </w:tc>
        <w:tc>
          <w:tcPr>
            <w:tcW w:w="1701" w:type="dxa"/>
          </w:tcPr>
          <w:p w14:paraId="06D0F9A1" w14:textId="6FBA6C8C" w:rsidR="0020317A" w:rsidRPr="00770A33" w:rsidRDefault="0020317A" w:rsidP="0020317A">
            <w:pPr>
              <w:rPr>
                <w:sz w:val="16"/>
                <w:szCs w:val="16"/>
              </w:rPr>
            </w:pPr>
            <w:r w:rsidRPr="00770A33">
              <w:rPr>
                <w:sz w:val="16"/>
                <w:szCs w:val="16"/>
              </w:rPr>
              <w:t>Yes</w:t>
            </w:r>
          </w:p>
        </w:tc>
      </w:tr>
      <w:tr w:rsidR="0020317A" w:rsidRPr="00770A33" w14:paraId="4A100244" w14:textId="1A11A299" w:rsidTr="005C1766">
        <w:tc>
          <w:tcPr>
            <w:tcW w:w="1413" w:type="dxa"/>
          </w:tcPr>
          <w:p w14:paraId="4A100240" w14:textId="0E7B55B9" w:rsidR="0020317A" w:rsidRPr="008F50BB" w:rsidRDefault="0020317A" w:rsidP="0020317A">
            <w:pPr>
              <w:rPr>
                <w:b/>
                <w:bCs/>
                <w:sz w:val="16"/>
                <w:szCs w:val="16"/>
              </w:rPr>
            </w:pPr>
            <w:r w:rsidRPr="008F50BB">
              <w:rPr>
                <w:b/>
                <w:bCs/>
                <w:sz w:val="16"/>
                <w:szCs w:val="16"/>
              </w:rPr>
              <w:t xml:space="preserve">Signs IPEM </w:t>
            </w:r>
            <w:r>
              <w:rPr>
                <w:b/>
                <w:bCs/>
                <w:sz w:val="16"/>
                <w:szCs w:val="16"/>
              </w:rPr>
              <w:t>DP</w:t>
            </w:r>
          </w:p>
        </w:tc>
        <w:tc>
          <w:tcPr>
            <w:tcW w:w="1559" w:type="dxa"/>
          </w:tcPr>
          <w:p w14:paraId="4A100241" w14:textId="77777777" w:rsidR="0020317A" w:rsidRPr="00770A33" w:rsidRDefault="0020317A" w:rsidP="0020317A">
            <w:pPr>
              <w:rPr>
                <w:sz w:val="16"/>
                <w:szCs w:val="16"/>
              </w:rPr>
            </w:pPr>
            <w:r w:rsidRPr="00770A33">
              <w:rPr>
                <w:sz w:val="16"/>
                <w:szCs w:val="16"/>
              </w:rPr>
              <w:t>Yes</w:t>
            </w:r>
          </w:p>
        </w:tc>
        <w:tc>
          <w:tcPr>
            <w:tcW w:w="1843" w:type="dxa"/>
          </w:tcPr>
          <w:p w14:paraId="4A100242" w14:textId="4B0FF845" w:rsidR="0020317A" w:rsidRPr="00770A33" w:rsidRDefault="0020317A" w:rsidP="0020317A">
            <w:pPr>
              <w:rPr>
                <w:sz w:val="16"/>
                <w:szCs w:val="16"/>
              </w:rPr>
            </w:pPr>
            <w:r w:rsidRPr="00770A33">
              <w:rPr>
                <w:sz w:val="16"/>
                <w:szCs w:val="16"/>
              </w:rPr>
              <w:t>Yes</w:t>
            </w:r>
          </w:p>
        </w:tc>
        <w:tc>
          <w:tcPr>
            <w:tcW w:w="1559" w:type="dxa"/>
          </w:tcPr>
          <w:p w14:paraId="4867D72F" w14:textId="2E1CD288" w:rsidR="0020317A" w:rsidRDefault="0020317A" w:rsidP="0020317A">
            <w:pPr>
              <w:rPr>
                <w:sz w:val="16"/>
                <w:szCs w:val="16"/>
              </w:rPr>
            </w:pPr>
            <w:r w:rsidRPr="0020027C">
              <w:rPr>
                <w:sz w:val="16"/>
                <w:szCs w:val="16"/>
              </w:rPr>
              <w:t>Yes</w:t>
            </w:r>
          </w:p>
        </w:tc>
        <w:tc>
          <w:tcPr>
            <w:tcW w:w="1559" w:type="dxa"/>
          </w:tcPr>
          <w:p w14:paraId="4A100243" w14:textId="2C945D7F" w:rsidR="0020317A" w:rsidRPr="00770A33" w:rsidRDefault="0020317A" w:rsidP="0020317A">
            <w:pPr>
              <w:rPr>
                <w:sz w:val="16"/>
                <w:szCs w:val="16"/>
              </w:rPr>
            </w:pPr>
            <w:r>
              <w:rPr>
                <w:sz w:val="16"/>
                <w:szCs w:val="16"/>
              </w:rPr>
              <w:t>Not required as no access to Teams</w:t>
            </w:r>
          </w:p>
        </w:tc>
        <w:tc>
          <w:tcPr>
            <w:tcW w:w="1701" w:type="dxa"/>
          </w:tcPr>
          <w:p w14:paraId="319782C7" w14:textId="3B28B8B7" w:rsidR="0020317A" w:rsidRPr="00770A33" w:rsidRDefault="0020317A" w:rsidP="0020317A">
            <w:pPr>
              <w:rPr>
                <w:sz w:val="16"/>
                <w:szCs w:val="16"/>
              </w:rPr>
            </w:pPr>
            <w:r>
              <w:rPr>
                <w:sz w:val="16"/>
                <w:szCs w:val="16"/>
              </w:rPr>
              <w:t xml:space="preserve">Yes </w:t>
            </w:r>
          </w:p>
        </w:tc>
      </w:tr>
    </w:tbl>
    <w:p w14:paraId="2AD9BDC1" w14:textId="77777777" w:rsidR="005427E0" w:rsidRDefault="005427E0"/>
    <w:sectPr w:rsidR="005427E0" w:rsidSect="00505940">
      <w:headerReference w:type="even" r:id="rId11"/>
      <w:headerReference w:type="default" r:id="rId12"/>
      <w:footerReference w:type="even" r:id="rId13"/>
      <w:footerReference w:type="default" r:id="rId14"/>
      <w:headerReference w:type="first" r:id="rId15"/>
      <w:footerReference w:type="first" r:id="rId16"/>
      <w:pgSz w:w="11907" w:h="16840" w:code="9"/>
      <w:pgMar w:top="1701" w:right="1134" w:bottom="1361" w:left="1134" w:header="73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A4E3" w14:textId="77777777" w:rsidR="00505940" w:rsidRDefault="00505940">
      <w:pPr>
        <w:spacing w:before="0"/>
      </w:pPr>
      <w:r>
        <w:separator/>
      </w:r>
    </w:p>
  </w:endnote>
  <w:endnote w:type="continuationSeparator" w:id="0">
    <w:p w14:paraId="602A080E" w14:textId="77777777" w:rsidR="00505940" w:rsidRDefault="005059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B47E" w14:textId="77777777" w:rsidR="00595AB3" w:rsidRDefault="00595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4FFC" w14:textId="0AF918E8" w:rsidR="002527AC" w:rsidRPr="00D06CF9" w:rsidRDefault="002527AC" w:rsidP="002527AC">
    <w:pPr>
      <w:pStyle w:val="Footer"/>
      <w:rPr>
        <w:sz w:val="20"/>
      </w:rPr>
    </w:pPr>
    <w:r w:rsidRPr="00D06CF9">
      <w:rPr>
        <w:sz w:val="20"/>
      </w:rPr>
      <w:t>Document Version Number:</w:t>
    </w:r>
    <w:r>
      <w:rPr>
        <w:sz w:val="20"/>
      </w:rPr>
      <w:t xml:space="preserve"> </w:t>
    </w:r>
    <w:r>
      <w:rPr>
        <w:sz w:val="20"/>
      </w:rPr>
      <w:t>02.00</w:t>
    </w:r>
    <w:r w:rsidRPr="00D06CF9">
      <w:rPr>
        <w:sz w:val="20"/>
      </w:rPr>
      <w:tab/>
    </w:r>
    <w:r w:rsidRPr="00D06CF9">
      <w:rPr>
        <w:sz w:val="20"/>
      </w:rPr>
      <w:tab/>
      <w:t>Responsible Body:</w:t>
    </w:r>
    <w:r>
      <w:rPr>
        <w:sz w:val="20"/>
      </w:rPr>
      <w:t xml:space="preserve"> </w:t>
    </w:r>
    <w:r>
      <w:rPr>
        <w:sz w:val="20"/>
      </w:rPr>
      <w:t>IPEM Office</w:t>
    </w:r>
  </w:p>
  <w:p w14:paraId="616F5CAC" w14:textId="6FF309F6" w:rsidR="002527AC" w:rsidRPr="00D06CF9" w:rsidRDefault="002527AC" w:rsidP="002527AC">
    <w:pPr>
      <w:pStyle w:val="Footer"/>
      <w:tabs>
        <w:tab w:val="left" w:pos="3105"/>
      </w:tabs>
      <w:rPr>
        <w:sz w:val="20"/>
      </w:rPr>
    </w:pPr>
    <w:r w:rsidRPr="00D06CF9">
      <w:rPr>
        <w:sz w:val="20"/>
      </w:rPr>
      <w:t>Version Issue Date:</w:t>
    </w:r>
    <w:r>
      <w:rPr>
        <w:sz w:val="20"/>
      </w:rPr>
      <w:t xml:space="preserve"> 22.03.2024</w:t>
    </w:r>
    <w:r>
      <w:rPr>
        <w:sz w:val="20"/>
      </w:rPr>
      <w:t xml:space="preserve"> </w:t>
    </w:r>
    <w:r w:rsidRPr="00D06CF9">
      <w:rPr>
        <w:sz w:val="20"/>
      </w:rPr>
      <w:tab/>
    </w:r>
    <w:r>
      <w:rPr>
        <w:sz w:val="20"/>
      </w:rPr>
      <w:tab/>
    </w:r>
    <w:r w:rsidRPr="00D06CF9">
      <w:rPr>
        <w:sz w:val="20"/>
      </w:rPr>
      <w:t xml:space="preserve"> </w:t>
    </w:r>
  </w:p>
  <w:p w14:paraId="08432282" w14:textId="0E1034FC" w:rsidR="002527AC" w:rsidRPr="00D06CF9" w:rsidRDefault="002527AC" w:rsidP="002527AC">
    <w:pPr>
      <w:pStyle w:val="Footer"/>
      <w:rPr>
        <w:sz w:val="20"/>
      </w:rPr>
    </w:pPr>
    <w:r w:rsidRPr="00D06CF9">
      <w:rPr>
        <w:sz w:val="20"/>
      </w:rPr>
      <w:t xml:space="preserve">Last Reviewed By: </w:t>
    </w:r>
    <w:r w:rsidR="001A3E97">
      <w:rPr>
        <w:sz w:val="20"/>
      </w:rPr>
      <w:t xml:space="preserve">EDI &amp; MN Manager      </w:t>
    </w:r>
    <w:r w:rsidRPr="00D06CF9">
      <w:rPr>
        <w:sz w:val="20"/>
      </w:rPr>
      <w:tab/>
    </w:r>
    <w:r>
      <w:rPr>
        <w:sz w:val="20"/>
      </w:rPr>
      <w:t>01</w:t>
    </w:r>
    <w:r w:rsidRPr="00D06CF9">
      <w:rPr>
        <w:sz w:val="20"/>
      </w:rPr>
      <w:t>-</w:t>
    </w:r>
    <w:r>
      <w:rPr>
        <w:sz w:val="20"/>
      </w:rPr>
      <w:t>03</w:t>
    </w:r>
    <w:r w:rsidRPr="00D06CF9">
      <w:rPr>
        <w:sz w:val="20"/>
      </w:rPr>
      <w:t>-</w:t>
    </w:r>
    <w:r>
      <w:rPr>
        <w:sz w:val="20"/>
      </w:rPr>
      <w:t>05</w:t>
    </w:r>
    <w:r w:rsidRPr="00D06CF9">
      <w:rPr>
        <w:sz w:val="20"/>
      </w:rPr>
      <w:t xml:space="preserve"> Page </w:t>
    </w:r>
    <w:r w:rsidRPr="00D06CF9">
      <w:rPr>
        <w:sz w:val="20"/>
      </w:rPr>
      <w:fldChar w:fldCharType="begin"/>
    </w:r>
    <w:r w:rsidRPr="00D06CF9">
      <w:rPr>
        <w:sz w:val="20"/>
      </w:rPr>
      <w:instrText xml:space="preserve"> PAGE  \* Arabic  \* MERGEFORMAT </w:instrText>
    </w:r>
    <w:r w:rsidRPr="00D06CF9">
      <w:rPr>
        <w:sz w:val="20"/>
      </w:rPr>
      <w:fldChar w:fldCharType="separate"/>
    </w:r>
    <w:r>
      <w:rPr>
        <w:sz w:val="20"/>
      </w:rPr>
      <w:t>1</w:t>
    </w:r>
    <w:r w:rsidRPr="00D06CF9">
      <w:rPr>
        <w:sz w:val="20"/>
      </w:rPr>
      <w:fldChar w:fldCharType="end"/>
    </w:r>
    <w:r w:rsidRPr="00D06CF9">
      <w:rPr>
        <w:sz w:val="20"/>
      </w:rPr>
      <w:t xml:space="preserve"> of </w:t>
    </w:r>
    <w:r w:rsidRPr="00D06CF9">
      <w:rPr>
        <w:sz w:val="20"/>
      </w:rPr>
      <w:fldChar w:fldCharType="begin"/>
    </w:r>
    <w:r w:rsidRPr="00D06CF9">
      <w:rPr>
        <w:sz w:val="20"/>
      </w:rPr>
      <w:instrText xml:space="preserve"> NUMPAGES  \* Arabic  \* MERGEFORMAT </w:instrText>
    </w:r>
    <w:r w:rsidRPr="00D06CF9">
      <w:rPr>
        <w:sz w:val="20"/>
      </w:rPr>
      <w:fldChar w:fldCharType="separate"/>
    </w:r>
    <w:r>
      <w:rPr>
        <w:sz w:val="20"/>
      </w:rPr>
      <w:t>1</w:t>
    </w:r>
    <w:r w:rsidRPr="00D06CF9">
      <w:rPr>
        <w:sz w:val="20"/>
      </w:rPr>
      <w:fldChar w:fldCharType="end"/>
    </w:r>
    <w:r w:rsidRPr="00D06CF9">
      <w:rPr>
        <w:sz w:val="20"/>
      </w:rPr>
      <w:t xml:space="preserve"> </w:t>
    </w:r>
  </w:p>
  <w:p w14:paraId="4A100254" w14:textId="42822B3B" w:rsidR="002021E2" w:rsidRPr="002527AC" w:rsidRDefault="002527AC" w:rsidP="002527AC">
    <w:pPr>
      <w:pStyle w:val="Footer"/>
      <w:rPr>
        <w:sz w:val="20"/>
      </w:rPr>
    </w:pPr>
    <w:r w:rsidRPr="00D06CF9">
      <w:rPr>
        <w:sz w:val="20"/>
      </w:rPr>
      <w:t>Next Review Date:</w:t>
    </w:r>
    <w:r w:rsidR="001A3E97">
      <w:rPr>
        <w:sz w:val="20"/>
      </w:rPr>
      <w:t xml:space="preserve"> 22.03.2025</w:t>
    </w:r>
    <w:r w:rsidRPr="00D06CF9">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F7F5" w14:textId="77777777" w:rsidR="00595AB3" w:rsidRDefault="00595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2F1C" w14:textId="77777777" w:rsidR="00505940" w:rsidRDefault="00505940">
      <w:pPr>
        <w:spacing w:before="0"/>
      </w:pPr>
      <w:r>
        <w:separator/>
      </w:r>
    </w:p>
  </w:footnote>
  <w:footnote w:type="continuationSeparator" w:id="0">
    <w:p w14:paraId="679D6267" w14:textId="77777777" w:rsidR="00505940" w:rsidRDefault="0050594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32C9" w14:textId="1E94C33D" w:rsidR="00F003D2" w:rsidRDefault="00F00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024C" w14:textId="4C12B1A2" w:rsidR="002021E2" w:rsidRDefault="002021E2">
    <w:pPr>
      <w:pStyle w:val="Header"/>
      <w:tabs>
        <w:tab w:val="clear" w:pos="4153"/>
        <w:tab w:val="clear" w:pos="8306"/>
        <w:tab w:val="right" w:pos="9600"/>
      </w:tabs>
      <w:spacing w:before="0"/>
      <w:rPr>
        <w:sz w:val="18"/>
      </w:rPr>
    </w:pPr>
    <w:r>
      <w:rPr>
        <w:sz w:val="18"/>
      </w:rPr>
      <w:t>Institute of Physics and Engineering in Medicine</w:t>
    </w:r>
    <w:r>
      <w:rPr>
        <w:sz w:val="18"/>
      </w:rPr>
      <w:tab/>
      <w:t>Policies and Proc</w:t>
    </w:r>
    <w:r w:rsidR="00A920DD">
      <w:rPr>
        <w:sz w:val="18"/>
      </w:rPr>
      <w:t>edures Manual Volume 01 Section 03</w:t>
    </w:r>
  </w:p>
  <w:p w14:paraId="4A10024D" w14:textId="4EEC1F1A" w:rsidR="002021E2" w:rsidRDefault="00A920DD">
    <w:pPr>
      <w:pStyle w:val="Header"/>
      <w:tabs>
        <w:tab w:val="clear" w:pos="4153"/>
        <w:tab w:val="clear" w:pos="8306"/>
        <w:tab w:val="right" w:pos="9600"/>
      </w:tabs>
      <w:spacing w:before="240"/>
      <w:jc w:val="center"/>
      <w:rPr>
        <w:b/>
        <w:bCs/>
        <w:sz w:val="24"/>
      </w:rPr>
    </w:pPr>
    <w:r>
      <w:rPr>
        <w:b/>
        <w:bCs/>
        <w:sz w:val="24"/>
      </w:rPr>
      <w:t>Policy</w:t>
    </w:r>
    <w:r w:rsidR="00A12FE8">
      <w:rPr>
        <w:b/>
        <w:bCs/>
        <w:sz w:val="24"/>
      </w:rPr>
      <w:t>:</w:t>
    </w:r>
    <w:r>
      <w:rPr>
        <w:b/>
        <w:bCs/>
        <w:sz w:val="24"/>
      </w:rPr>
      <w:t xml:space="preserve"> External </w:t>
    </w:r>
    <w:r w:rsidR="007C7318">
      <w:rPr>
        <w:b/>
        <w:bCs/>
        <w:sz w:val="24"/>
      </w:rPr>
      <w:t>members</w:t>
    </w:r>
    <w:r w:rsidR="00E860D0">
      <w:rPr>
        <w:b/>
        <w:bCs/>
        <w:sz w:val="24"/>
      </w:rPr>
      <w:t xml:space="preserve"> </w:t>
    </w:r>
    <w:r>
      <w:rPr>
        <w:b/>
        <w:bCs/>
        <w:sz w:val="24"/>
      </w:rPr>
      <w:t xml:space="preserve">and </w:t>
    </w:r>
    <w:r w:rsidR="007C7318">
      <w:rPr>
        <w:b/>
        <w:bCs/>
        <w:sz w:val="24"/>
      </w:rPr>
      <w:t>o</w:t>
    </w:r>
    <w:r>
      <w:rPr>
        <w:b/>
        <w:bCs/>
        <w:sz w:val="24"/>
      </w:rPr>
      <w:t xml:space="preserve">bservers of IPEM </w:t>
    </w:r>
    <w:r w:rsidR="00251D24">
      <w:rPr>
        <w:b/>
        <w:bCs/>
        <w:sz w:val="24"/>
      </w:rPr>
      <w:t>c</w:t>
    </w:r>
    <w:r>
      <w:rPr>
        <w:b/>
        <w:bCs/>
        <w:sz w:val="24"/>
      </w:rPr>
      <w:t>ommittee</w:t>
    </w:r>
    <w:r w:rsidR="003C3BE4">
      <w:rPr>
        <w:b/>
        <w:bCs/>
        <w:sz w:val="24"/>
      </w:rPr>
      <w:t>s</w:t>
    </w:r>
    <w:r w:rsidR="00F52DAE">
      <w:rPr>
        <w:b/>
        <w:bCs/>
        <w:sz w:val="24"/>
      </w:rPr>
      <w:t xml:space="preserve"> and groups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6978" w14:textId="0DBCC9C2" w:rsidR="00F003D2" w:rsidRDefault="00F00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4053"/>
    <w:multiLevelType w:val="hybridMultilevel"/>
    <w:tmpl w:val="CB4CA0E2"/>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86A5FCA"/>
    <w:multiLevelType w:val="multilevel"/>
    <w:tmpl w:val="33B87A6E"/>
    <w:lvl w:ilvl="0">
      <w:start w:val="9"/>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3BD338E"/>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40B4059C"/>
    <w:multiLevelType w:val="multilevel"/>
    <w:tmpl w:val="B1B26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2874F67"/>
    <w:multiLevelType w:val="hybridMultilevel"/>
    <w:tmpl w:val="AEB6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BB1565"/>
    <w:multiLevelType w:val="hybridMultilevel"/>
    <w:tmpl w:val="FC141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630494"/>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7FA4188B"/>
    <w:multiLevelType w:val="hybridMultilevel"/>
    <w:tmpl w:val="7C72C0EA"/>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905097066">
    <w:abstractNumId w:val="6"/>
  </w:num>
  <w:num w:numId="2" w16cid:durableId="1459840951">
    <w:abstractNumId w:val="0"/>
  </w:num>
  <w:num w:numId="3" w16cid:durableId="2977870">
    <w:abstractNumId w:val="7"/>
  </w:num>
  <w:num w:numId="4" w16cid:durableId="1389181961">
    <w:abstractNumId w:val="2"/>
  </w:num>
  <w:num w:numId="5" w16cid:durableId="1763599342">
    <w:abstractNumId w:val="1"/>
  </w:num>
  <w:num w:numId="6" w16cid:durableId="1018965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7801643">
    <w:abstractNumId w:val="5"/>
  </w:num>
  <w:num w:numId="8" w16cid:durableId="1625428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C6"/>
    <w:rsid w:val="0000254D"/>
    <w:rsid w:val="00007F56"/>
    <w:rsid w:val="00010D25"/>
    <w:rsid w:val="000133BC"/>
    <w:rsid w:val="00013769"/>
    <w:rsid w:val="000148A5"/>
    <w:rsid w:val="00021F62"/>
    <w:rsid w:val="000248F2"/>
    <w:rsid w:val="00026A77"/>
    <w:rsid w:val="00030280"/>
    <w:rsid w:val="00031EAA"/>
    <w:rsid w:val="000353F6"/>
    <w:rsid w:val="000358B5"/>
    <w:rsid w:val="00042545"/>
    <w:rsid w:val="000444B6"/>
    <w:rsid w:val="00047236"/>
    <w:rsid w:val="00047ADE"/>
    <w:rsid w:val="00050A86"/>
    <w:rsid w:val="00054835"/>
    <w:rsid w:val="00056187"/>
    <w:rsid w:val="00057E37"/>
    <w:rsid w:val="00061472"/>
    <w:rsid w:val="0007033A"/>
    <w:rsid w:val="00082F00"/>
    <w:rsid w:val="000862D7"/>
    <w:rsid w:val="000A0F3A"/>
    <w:rsid w:val="000C1722"/>
    <w:rsid w:val="000C186A"/>
    <w:rsid w:val="000C75E6"/>
    <w:rsid w:val="000D65CE"/>
    <w:rsid w:val="000E1E2C"/>
    <w:rsid w:val="000F553D"/>
    <w:rsid w:val="00100845"/>
    <w:rsid w:val="00105FAF"/>
    <w:rsid w:val="001143AA"/>
    <w:rsid w:val="00114AE3"/>
    <w:rsid w:val="00114C38"/>
    <w:rsid w:val="00120D96"/>
    <w:rsid w:val="00131E0A"/>
    <w:rsid w:val="00134CA0"/>
    <w:rsid w:val="001413B0"/>
    <w:rsid w:val="0014195C"/>
    <w:rsid w:val="00141E1C"/>
    <w:rsid w:val="00153443"/>
    <w:rsid w:val="00156A1B"/>
    <w:rsid w:val="00156D38"/>
    <w:rsid w:val="001615DC"/>
    <w:rsid w:val="00163742"/>
    <w:rsid w:val="00180164"/>
    <w:rsid w:val="00186AF8"/>
    <w:rsid w:val="00191160"/>
    <w:rsid w:val="0019245E"/>
    <w:rsid w:val="00192AF7"/>
    <w:rsid w:val="00195AC4"/>
    <w:rsid w:val="00196653"/>
    <w:rsid w:val="001972B6"/>
    <w:rsid w:val="00197D0A"/>
    <w:rsid w:val="001A3E97"/>
    <w:rsid w:val="001B16DE"/>
    <w:rsid w:val="001B1D09"/>
    <w:rsid w:val="001B2BF2"/>
    <w:rsid w:val="001C1F0C"/>
    <w:rsid w:val="001C78BE"/>
    <w:rsid w:val="001C7E5D"/>
    <w:rsid w:val="001D3D21"/>
    <w:rsid w:val="001E7245"/>
    <w:rsid w:val="001E7B6D"/>
    <w:rsid w:val="0020027C"/>
    <w:rsid w:val="00200532"/>
    <w:rsid w:val="002021E2"/>
    <w:rsid w:val="0020317A"/>
    <w:rsid w:val="002034E6"/>
    <w:rsid w:val="0020734E"/>
    <w:rsid w:val="002134BF"/>
    <w:rsid w:val="002236FB"/>
    <w:rsid w:val="00226017"/>
    <w:rsid w:val="002263E0"/>
    <w:rsid w:val="00237101"/>
    <w:rsid w:val="00237F29"/>
    <w:rsid w:val="002465E4"/>
    <w:rsid w:val="00247DCB"/>
    <w:rsid w:val="00251D24"/>
    <w:rsid w:val="002527AC"/>
    <w:rsid w:val="00265257"/>
    <w:rsid w:val="002700F1"/>
    <w:rsid w:val="002701F1"/>
    <w:rsid w:val="002716E5"/>
    <w:rsid w:val="00281D14"/>
    <w:rsid w:val="002847AF"/>
    <w:rsid w:val="00284F2A"/>
    <w:rsid w:val="0028752D"/>
    <w:rsid w:val="00294B0E"/>
    <w:rsid w:val="00295A0A"/>
    <w:rsid w:val="002A6851"/>
    <w:rsid w:val="002B1FF0"/>
    <w:rsid w:val="002B24F7"/>
    <w:rsid w:val="002B27FA"/>
    <w:rsid w:val="002B2A98"/>
    <w:rsid w:val="002B4EE7"/>
    <w:rsid w:val="002F0A55"/>
    <w:rsid w:val="002F1292"/>
    <w:rsid w:val="002F174A"/>
    <w:rsid w:val="002F23D9"/>
    <w:rsid w:val="002F29C3"/>
    <w:rsid w:val="002F4C49"/>
    <w:rsid w:val="002F5B60"/>
    <w:rsid w:val="00301295"/>
    <w:rsid w:val="00304534"/>
    <w:rsid w:val="00311789"/>
    <w:rsid w:val="0032551C"/>
    <w:rsid w:val="00330894"/>
    <w:rsid w:val="0033230A"/>
    <w:rsid w:val="00335D9B"/>
    <w:rsid w:val="00347364"/>
    <w:rsid w:val="003561B0"/>
    <w:rsid w:val="00361507"/>
    <w:rsid w:val="00365858"/>
    <w:rsid w:val="003715B1"/>
    <w:rsid w:val="00386164"/>
    <w:rsid w:val="00386565"/>
    <w:rsid w:val="0039117E"/>
    <w:rsid w:val="003958C3"/>
    <w:rsid w:val="0039644D"/>
    <w:rsid w:val="00396C2D"/>
    <w:rsid w:val="003A0390"/>
    <w:rsid w:val="003B4C7E"/>
    <w:rsid w:val="003B5830"/>
    <w:rsid w:val="003B61E2"/>
    <w:rsid w:val="003C3BE4"/>
    <w:rsid w:val="003C5CF6"/>
    <w:rsid w:val="003D0953"/>
    <w:rsid w:val="003D1478"/>
    <w:rsid w:val="003D2831"/>
    <w:rsid w:val="003D6AE7"/>
    <w:rsid w:val="003D789F"/>
    <w:rsid w:val="003D78BC"/>
    <w:rsid w:val="003E2A3D"/>
    <w:rsid w:val="003F2DF3"/>
    <w:rsid w:val="004000E4"/>
    <w:rsid w:val="0040100C"/>
    <w:rsid w:val="00404750"/>
    <w:rsid w:val="00407DB6"/>
    <w:rsid w:val="00414449"/>
    <w:rsid w:val="00416F4A"/>
    <w:rsid w:val="00421258"/>
    <w:rsid w:val="00431C64"/>
    <w:rsid w:val="00437299"/>
    <w:rsid w:val="00440EB3"/>
    <w:rsid w:val="00442320"/>
    <w:rsid w:val="00444DA1"/>
    <w:rsid w:val="00455255"/>
    <w:rsid w:val="00456EE1"/>
    <w:rsid w:val="004611BF"/>
    <w:rsid w:val="00470D88"/>
    <w:rsid w:val="00487D43"/>
    <w:rsid w:val="004A0767"/>
    <w:rsid w:val="004A2667"/>
    <w:rsid w:val="004A76B2"/>
    <w:rsid w:val="004B4356"/>
    <w:rsid w:val="004B54E6"/>
    <w:rsid w:val="004C299C"/>
    <w:rsid w:val="004D18AD"/>
    <w:rsid w:val="004D1DF1"/>
    <w:rsid w:val="004F22CB"/>
    <w:rsid w:val="004F7F82"/>
    <w:rsid w:val="00503CDD"/>
    <w:rsid w:val="00503D86"/>
    <w:rsid w:val="00505940"/>
    <w:rsid w:val="00507EFB"/>
    <w:rsid w:val="00521D07"/>
    <w:rsid w:val="00525022"/>
    <w:rsid w:val="00534E44"/>
    <w:rsid w:val="00535397"/>
    <w:rsid w:val="00540CA7"/>
    <w:rsid w:val="005427E0"/>
    <w:rsid w:val="005460D2"/>
    <w:rsid w:val="005547F9"/>
    <w:rsid w:val="005574FE"/>
    <w:rsid w:val="00560A08"/>
    <w:rsid w:val="0056382C"/>
    <w:rsid w:val="00564943"/>
    <w:rsid w:val="005724E9"/>
    <w:rsid w:val="0058314E"/>
    <w:rsid w:val="00584209"/>
    <w:rsid w:val="00585C57"/>
    <w:rsid w:val="00595AB3"/>
    <w:rsid w:val="00596113"/>
    <w:rsid w:val="005A3A5C"/>
    <w:rsid w:val="005A3AE4"/>
    <w:rsid w:val="005A4B28"/>
    <w:rsid w:val="005C1766"/>
    <w:rsid w:val="005C2B41"/>
    <w:rsid w:val="005C7130"/>
    <w:rsid w:val="005D1877"/>
    <w:rsid w:val="005D2CCD"/>
    <w:rsid w:val="005D3C75"/>
    <w:rsid w:val="005F0541"/>
    <w:rsid w:val="005F44DC"/>
    <w:rsid w:val="005F7FEC"/>
    <w:rsid w:val="00606834"/>
    <w:rsid w:val="006110F4"/>
    <w:rsid w:val="006130C0"/>
    <w:rsid w:val="00614F69"/>
    <w:rsid w:val="00624517"/>
    <w:rsid w:val="00630D6F"/>
    <w:rsid w:val="0064335D"/>
    <w:rsid w:val="006443B1"/>
    <w:rsid w:val="0064450D"/>
    <w:rsid w:val="006448D8"/>
    <w:rsid w:val="006456DC"/>
    <w:rsid w:val="00655376"/>
    <w:rsid w:val="00657B0D"/>
    <w:rsid w:val="00675E96"/>
    <w:rsid w:val="0069112D"/>
    <w:rsid w:val="00693911"/>
    <w:rsid w:val="00696D05"/>
    <w:rsid w:val="006A2E6D"/>
    <w:rsid w:val="006A7D98"/>
    <w:rsid w:val="006B4F88"/>
    <w:rsid w:val="006C3671"/>
    <w:rsid w:val="006D12BC"/>
    <w:rsid w:val="006E6580"/>
    <w:rsid w:val="006F1006"/>
    <w:rsid w:val="006F2AF2"/>
    <w:rsid w:val="006F2DC9"/>
    <w:rsid w:val="007069FC"/>
    <w:rsid w:val="00712544"/>
    <w:rsid w:val="00727594"/>
    <w:rsid w:val="00733647"/>
    <w:rsid w:val="0074211F"/>
    <w:rsid w:val="00743D49"/>
    <w:rsid w:val="007526C7"/>
    <w:rsid w:val="00763891"/>
    <w:rsid w:val="00767CD4"/>
    <w:rsid w:val="00770A33"/>
    <w:rsid w:val="0077508C"/>
    <w:rsid w:val="00780696"/>
    <w:rsid w:val="00783021"/>
    <w:rsid w:val="00784301"/>
    <w:rsid w:val="00784A64"/>
    <w:rsid w:val="00795B83"/>
    <w:rsid w:val="00797F1D"/>
    <w:rsid w:val="007A0D2E"/>
    <w:rsid w:val="007A12AE"/>
    <w:rsid w:val="007A33C1"/>
    <w:rsid w:val="007A34F1"/>
    <w:rsid w:val="007A4D93"/>
    <w:rsid w:val="007A6189"/>
    <w:rsid w:val="007A7CF9"/>
    <w:rsid w:val="007A7D30"/>
    <w:rsid w:val="007B103C"/>
    <w:rsid w:val="007B272C"/>
    <w:rsid w:val="007B7244"/>
    <w:rsid w:val="007C13B7"/>
    <w:rsid w:val="007C2BA8"/>
    <w:rsid w:val="007C6D54"/>
    <w:rsid w:val="007C7318"/>
    <w:rsid w:val="007D5789"/>
    <w:rsid w:val="007D70CA"/>
    <w:rsid w:val="007E344A"/>
    <w:rsid w:val="007F226F"/>
    <w:rsid w:val="0080091A"/>
    <w:rsid w:val="008135E5"/>
    <w:rsid w:val="00817D75"/>
    <w:rsid w:val="00822FA9"/>
    <w:rsid w:val="00825CFA"/>
    <w:rsid w:val="00842127"/>
    <w:rsid w:val="0084250B"/>
    <w:rsid w:val="00843F38"/>
    <w:rsid w:val="008635D2"/>
    <w:rsid w:val="008712BA"/>
    <w:rsid w:val="00881A2C"/>
    <w:rsid w:val="00885A5B"/>
    <w:rsid w:val="00895746"/>
    <w:rsid w:val="008A0497"/>
    <w:rsid w:val="008B0059"/>
    <w:rsid w:val="008B01EF"/>
    <w:rsid w:val="008B15D0"/>
    <w:rsid w:val="008B400D"/>
    <w:rsid w:val="008B50EC"/>
    <w:rsid w:val="008C2F7D"/>
    <w:rsid w:val="008C3AC2"/>
    <w:rsid w:val="008C6EC7"/>
    <w:rsid w:val="008D6152"/>
    <w:rsid w:val="008F50BB"/>
    <w:rsid w:val="0091797A"/>
    <w:rsid w:val="009233A7"/>
    <w:rsid w:val="00923CAA"/>
    <w:rsid w:val="00927DB4"/>
    <w:rsid w:val="00945F44"/>
    <w:rsid w:val="0095049F"/>
    <w:rsid w:val="0095082F"/>
    <w:rsid w:val="00955659"/>
    <w:rsid w:val="00960F4F"/>
    <w:rsid w:val="009626BC"/>
    <w:rsid w:val="00963851"/>
    <w:rsid w:val="00964846"/>
    <w:rsid w:val="00965ACB"/>
    <w:rsid w:val="00967E30"/>
    <w:rsid w:val="00977057"/>
    <w:rsid w:val="0098551D"/>
    <w:rsid w:val="009C4F79"/>
    <w:rsid w:val="009D3836"/>
    <w:rsid w:val="009D5444"/>
    <w:rsid w:val="009E3356"/>
    <w:rsid w:val="009E390B"/>
    <w:rsid w:val="00A046A4"/>
    <w:rsid w:val="00A111D7"/>
    <w:rsid w:val="00A11E22"/>
    <w:rsid w:val="00A123DF"/>
    <w:rsid w:val="00A12FE8"/>
    <w:rsid w:val="00A13695"/>
    <w:rsid w:val="00A147F5"/>
    <w:rsid w:val="00A16CAD"/>
    <w:rsid w:val="00A227F1"/>
    <w:rsid w:val="00A25C39"/>
    <w:rsid w:val="00A36C88"/>
    <w:rsid w:val="00A42E8B"/>
    <w:rsid w:val="00A5040D"/>
    <w:rsid w:val="00A536B3"/>
    <w:rsid w:val="00A54EF3"/>
    <w:rsid w:val="00A579CE"/>
    <w:rsid w:val="00A6118A"/>
    <w:rsid w:val="00A62F09"/>
    <w:rsid w:val="00A90023"/>
    <w:rsid w:val="00A9064D"/>
    <w:rsid w:val="00A920DD"/>
    <w:rsid w:val="00AB036B"/>
    <w:rsid w:val="00AB319D"/>
    <w:rsid w:val="00AB78EB"/>
    <w:rsid w:val="00AE165E"/>
    <w:rsid w:val="00AE4805"/>
    <w:rsid w:val="00AE7F9F"/>
    <w:rsid w:val="00AF10BD"/>
    <w:rsid w:val="00AF4DF9"/>
    <w:rsid w:val="00B03290"/>
    <w:rsid w:val="00B14EAC"/>
    <w:rsid w:val="00B24987"/>
    <w:rsid w:val="00B26BB8"/>
    <w:rsid w:val="00B42F5A"/>
    <w:rsid w:val="00B528F8"/>
    <w:rsid w:val="00B53C66"/>
    <w:rsid w:val="00B676A7"/>
    <w:rsid w:val="00B70827"/>
    <w:rsid w:val="00B71654"/>
    <w:rsid w:val="00B73005"/>
    <w:rsid w:val="00B76A6B"/>
    <w:rsid w:val="00B90EA0"/>
    <w:rsid w:val="00B97CA2"/>
    <w:rsid w:val="00BA02DB"/>
    <w:rsid w:val="00BA1649"/>
    <w:rsid w:val="00BA4B6D"/>
    <w:rsid w:val="00BC21A6"/>
    <w:rsid w:val="00BF2E76"/>
    <w:rsid w:val="00BF4384"/>
    <w:rsid w:val="00BF71CC"/>
    <w:rsid w:val="00BF743B"/>
    <w:rsid w:val="00C04CFF"/>
    <w:rsid w:val="00C107EC"/>
    <w:rsid w:val="00C10F32"/>
    <w:rsid w:val="00C126A6"/>
    <w:rsid w:val="00C16901"/>
    <w:rsid w:val="00C175CC"/>
    <w:rsid w:val="00C239F7"/>
    <w:rsid w:val="00C46894"/>
    <w:rsid w:val="00C513A2"/>
    <w:rsid w:val="00C54D21"/>
    <w:rsid w:val="00C66196"/>
    <w:rsid w:val="00C72B3F"/>
    <w:rsid w:val="00C83EB9"/>
    <w:rsid w:val="00C919D8"/>
    <w:rsid w:val="00C94F18"/>
    <w:rsid w:val="00C96D66"/>
    <w:rsid w:val="00CA36DF"/>
    <w:rsid w:val="00CA5374"/>
    <w:rsid w:val="00CB5CFB"/>
    <w:rsid w:val="00CC0B0A"/>
    <w:rsid w:val="00CC3AB4"/>
    <w:rsid w:val="00CE22AD"/>
    <w:rsid w:val="00CF6B6A"/>
    <w:rsid w:val="00D07E23"/>
    <w:rsid w:val="00D117CC"/>
    <w:rsid w:val="00D2259A"/>
    <w:rsid w:val="00D2512F"/>
    <w:rsid w:val="00D32D40"/>
    <w:rsid w:val="00D42EAF"/>
    <w:rsid w:val="00D43472"/>
    <w:rsid w:val="00D43513"/>
    <w:rsid w:val="00D44105"/>
    <w:rsid w:val="00D44BAE"/>
    <w:rsid w:val="00D45BBB"/>
    <w:rsid w:val="00D60C68"/>
    <w:rsid w:val="00D61106"/>
    <w:rsid w:val="00D61D07"/>
    <w:rsid w:val="00D66DAD"/>
    <w:rsid w:val="00D75000"/>
    <w:rsid w:val="00D76E51"/>
    <w:rsid w:val="00D774C6"/>
    <w:rsid w:val="00D83997"/>
    <w:rsid w:val="00D863C8"/>
    <w:rsid w:val="00D91312"/>
    <w:rsid w:val="00DA0431"/>
    <w:rsid w:val="00DB267F"/>
    <w:rsid w:val="00DB4C73"/>
    <w:rsid w:val="00DB5D6F"/>
    <w:rsid w:val="00DF098C"/>
    <w:rsid w:val="00DF65B1"/>
    <w:rsid w:val="00E02A88"/>
    <w:rsid w:val="00E040DD"/>
    <w:rsid w:val="00E17073"/>
    <w:rsid w:val="00E22919"/>
    <w:rsid w:val="00E23F24"/>
    <w:rsid w:val="00E25FB9"/>
    <w:rsid w:val="00E30B56"/>
    <w:rsid w:val="00E35D1E"/>
    <w:rsid w:val="00E426FB"/>
    <w:rsid w:val="00E44F8A"/>
    <w:rsid w:val="00E45659"/>
    <w:rsid w:val="00E52669"/>
    <w:rsid w:val="00E579CF"/>
    <w:rsid w:val="00E63BF2"/>
    <w:rsid w:val="00E649FF"/>
    <w:rsid w:val="00E676A2"/>
    <w:rsid w:val="00E80EFD"/>
    <w:rsid w:val="00E82A9C"/>
    <w:rsid w:val="00E82BE5"/>
    <w:rsid w:val="00E85C62"/>
    <w:rsid w:val="00E860D0"/>
    <w:rsid w:val="00E9796E"/>
    <w:rsid w:val="00EB1745"/>
    <w:rsid w:val="00EB2BF9"/>
    <w:rsid w:val="00EC0266"/>
    <w:rsid w:val="00ED2F5D"/>
    <w:rsid w:val="00ED3DE8"/>
    <w:rsid w:val="00EE091C"/>
    <w:rsid w:val="00EE172C"/>
    <w:rsid w:val="00EF0E18"/>
    <w:rsid w:val="00EF1B8A"/>
    <w:rsid w:val="00EF4D6E"/>
    <w:rsid w:val="00F003D2"/>
    <w:rsid w:val="00F0175E"/>
    <w:rsid w:val="00F0370F"/>
    <w:rsid w:val="00F078D8"/>
    <w:rsid w:val="00F27ADD"/>
    <w:rsid w:val="00F43A08"/>
    <w:rsid w:val="00F43F15"/>
    <w:rsid w:val="00F4651D"/>
    <w:rsid w:val="00F52DAE"/>
    <w:rsid w:val="00F53E66"/>
    <w:rsid w:val="00F567DA"/>
    <w:rsid w:val="00F57C5B"/>
    <w:rsid w:val="00F62AD3"/>
    <w:rsid w:val="00F65E65"/>
    <w:rsid w:val="00F74A90"/>
    <w:rsid w:val="00F8183C"/>
    <w:rsid w:val="00FA5499"/>
    <w:rsid w:val="00FA6256"/>
    <w:rsid w:val="00FB7624"/>
    <w:rsid w:val="00FB78D7"/>
    <w:rsid w:val="00FC6C19"/>
    <w:rsid w:val="00FC7D20"/>
    <w:rsid w:val="00FE0AC5"/>
    <w:rsid w:val="00FE4A64"/>
    <w:rsid w:val="00FE50A4"/>
    <w:rsid w:val="00FE7E13"/>
    <w:rsid w:val="00FF4E60"/>
    <w:rsid w:val="059C15A8"/>
    <w:rsid w:val="0737E609"/>
    <w:rsid w:val="08641FD9"/>
    <w:rsid w:val="08D3B66A"/>
    <w:rsid w:val="09FFF03A"/>
    <w:rsid w:val="11E31C56"/>
    <w:rsid w:val="1AA05439"/>
    <w:rsid w:val="34496F3B"/>
    <w:rsid w:val="38907BA5"/>
    <w:rsid w:val="57F47A16"/>
    <w:rsid w:val="5DAE6DE2"/>
    <w:rsid w:val="72E3B854"/>
    <w:rsid w:val="7ADE913F"/>
    <w:rsid w:val="7FE4E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001EE"/>
  <w15:docId w15:val="{701C7DDE-009E-4793-BC3F-0A95651A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4C6"/>
    <w:pPr>
      <w:widowControl w:val="0"/>
      <w:autoSpaceDE w:val="0"/>
      <w:autoSpaceDN w:val="0"/>
      <w:spacing w:before="120"/>
    </w:pPr>
    <w:rPr>
      <w:rFonts w:ascii="Arial" w:hAnsi="Arial"/>
      <w:lang w:eastAsia="en-US"/>
    </w:rPr>
  </w:style>
  <w:style w:type="paragraph" w:styleId="Heading2">
    <w:name w:val="heading 2"/>
    <w:basedOn w:val="Normal"/>
    <w:next w:val="Normal"/>
    <w:qFormat/>
    <w:pPr>
      <w:keepNext/>
      <w:spacing w:before="240" w:after="60"/>
      <w:ind w:hanging="567"/>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647"/>
      </w:tabs>
      <w:spacing w:before="0"/>
    </w:pPr>
    <w:rPr>
      <w:sz w:val="18"/>
    </w:rPr>
  </w:style>
  <w:style w:type="character" w:styleId="PageNumber">
    <w:name w:val="page number"/>
    <w:basedOn w:val="DefaultParagraphFont"/>
  </w:style>
  <w:style w:type="paragraph" w:styleId="BodyTextIndent">
    <w:name w:val="Body Text Indent"/>
    <w:basedOn w:val="Normal"/>
    <w:pPr>
      <w:ind w:left="567"/>
    </w:pPr>
  </w:style>
  <w:style w:type="paragraph" w:styleId="BodyTextIndent2">
    <w:name w:val="Body Text Indent 2"/>
    <w:basedOn w:val="Normal"/>
    <w:pPr>
      <w:ind w:left="567"/>
    </w:pPr>
    <w:rPr>
      <w:i/>
      <w:iCs/>
    </w:rPr>
  </w:style>
  <w:style w:type="table" w:styleId="TableGrid">
    <w:name w:val="Table Grid"/>
    <w:basedOn w:val="TableNormal"/>
    <w:uiPriority w:val="39"/>
    <w:rsid w:val="00A920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226F"/>
    <w:rPr>
      <w:rFonts w:ascii="Arial" w:hAnsi="Arial"/>
      <w:lang w:eastAsia="en-US"/>
    </w:rPr>
  </w:style>
  <w:style w:type="paragraph" w:customStyle="1" w:styleId="xmsolistparagraph">
    <w:name w:val="x_msolistparagraph"/>
    <w:basedOn w:val="Normal"/>
    <w:rsid w:val="00E80EFD"/>
    <w:pPr>
      <w:widowControl/>
      <w:autoSpaceDE/>
      <w:autoSpaceDN/>
      <w:spacing w:before="100" w:beforeAutospacing="1" w:after="100" w:afterAutospacing="1"/>
    </w:pPr>
    <w:rPr>
      <w:rFonts w:ascii="Calibri" w:eastAsiaTheme="minorHAnsi" w:hAnsi="Calibri" w:cs="Calibri"/>
      <w:sz w:val="22"/>
      <w:szCs w:val="22"/>
      <w:lang w:eastAsia="en-GB"/>
    </w:rPr>
  </w:style>
  <w:style w:type="paragraph" w:styleId="ListParagraph">
    <w:name w:val="List Paragraph"/>
    <w:basedOn w:val="Normal"/>
    <w:uiPriority w:val="34"/>
    <w:qFormat/>
    <w:rsid w:val="00585C57"/>
    <w:pPr>
      <w:ind w:left="720"/>
      <w:contextualSpacing/>
    </w:pPr>
  </w:style>
  <w:style w:type="character" w:customStyle="1" w:styleId="FooterChar">
    <w:name w:val="Footer Char"/>
    <w:basedOn w:val="DefaultParagraphFont"/>
    <w:link w:val="Footer"/>
    <w:uiPriority w:val="99"/>
    <w:rsid w:val="002527AC"/>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4349">
      <w:bodyDiv w:val="1"/>
      <w:marLeft w:val="0"/>
      <w:marRight w:val="0"/>
      <w:marTop w:val="0"/>
      <w:marBottom w:val="0"/>
      <w:divBdr>
        <w:top w:val="none" w:sz="0" w:space="0" w:color="auto"/>
        <w:left w:val="none" w:sz="0" w:space="0" w:color="auto"/>
        <w:bottom w:val="none" w:sz="0" w:space="0" w:color="auto"/>
        <w:right w:val="none" w:sz="0" w:space="0" w:color="auto"/>
      </w:divBdr>
    </w:div>
    <w:div w:id="166431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0" ma:contentTypeDescription="Create a new document." ma:contentTypeScope="" ma:versionID="2c0c4c6baf94d60477c99a40feb5b3f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12cf9156d74908d2d01598b43a0c8721"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8D479-59B8-4445-8435-D50E402AF996}">
  <ds:schemaRefs>
    <ds:schemaRef ds:uri="http://schemas.openxmlformats.org/officeDocument/2006/bibliography"/>
  </ds:schemaRefs>
</ds:datastoreItem>
</file>

<file path=customXml/itemProps2.xml><?xml version="1.0" encoding="utf-8"?>
<ds:datastoreItem xmlns:ds="http://schemas.openxmlformats.org/officeDocument/2006/customXml" ds:itemID="{6E26EBE0-15FA-41BA-AB88-9AFAFB55C4C7}">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3.xml><?xml version="1.0" encoding="utf-8"?>
<ds:datastoreItem xmlns:ds="http://schemas.openxmlformats.org/officeDocument/2006/customXml" ds:itemID="{8B4C59F0-4534-4E14-B867-8707FADEAC23}">
  <ds:schemaRefs>
    <ds:schemaRef ds:uri="http://schemas.microsoft.com/sharepoint/v3/contenttype/forms"/>
  </ds:schemaRefs>
</ds:datastoreItem>
</file>

<file path=customXml/itemProps4.xml><?xml version="1.0" encoding="utf-8"?>
<ds:datastoreItem xmlns:ds="http://schemas.openxmlformats.org/officeDocument/2006/customXml" ds:itemID="{7F5C3523-F3B1-4F64-B871-BECCB5DBD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1096</Words>
  <Characters>5988</Characters>
  <Application>Microsoft Office Word</Application>
  <DocSecurity>0</DocSecurity>
  <Lines>49</Lines>
  <Paragraphs>14</Paragraphs>
  <ScaleCrop>false</ScaleCrop>
  <Company>UCL Hospitals, LONDON</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ostro</dc:creator>
  <cp:lastModifiedBy>Jenny McGuire</cp:lastModifiedBy>
  <cp:revision>30</cp:revision>
  <cp:lastPrinted>2024-02-06T09:50:00Z</cp:lastPrinted>
  <dcterms:created xsi:type="dcterms:W3CDTF">2024-02-29T15:22:00Z</dcterms:created>
  <dcterms:modified xsi:type="dcterms:W3CDTF">2024-03-22T11:50:00Z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